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04018" w14:textId="179E637D" w:rsidR="00AB7560" w:rsidRPr="00E57EBE" w:rsidRDefault="00AB7560" w:rsidP="00AB7560">
      <w:pPr>
        <w:pStyle w:val="Docketnumber"/>
        <w:rPr>
          <w:sz w:val="24"/>
          <w:szCs w:val="24"/>
        </w:rPr>
      </w:pPr>
      <w:r>
        <w:rPr>
          <w:sz w:val="24"/>
          <w:szCs w:val="24"/>
        </w:rPr>
        <w:t xml:space="preserve">DOCKET </w:t>
      </w:r>
      <w:r w:rsidRPr="00E57EBE">
        <w:rPr>
          <w:sz w:val="24"/>
          <w:szCs w:val="24"/>
        </w:rPr>
        <w:t xml:space="preserve">NO. </w:t>
      </w:r>
      <w:r w:rsidR="00F9368F">
        <w:rPr>
          <w:sz w:val="24"/>
          <w:szCs w:val="24"/>
        </w:rPr>
        <w:t>51</w:t>
      </w:r>
      <w:r w:rsidR="00504AED">
        <w:rPr>
          <w:sz w:val="24"/>
          <w:szCs w:val="24"/>
        </w:rPr>
        <w:t>382</w:t>
      </w:r>
    </w:p>
    <w:p w14:paraId="0867A047" w14:textId="77777777" w:rsidR="00AB7560" w:rsidRPr="001E0547" w:rsidRDefault="00AB7560" w:rsidP="00AB7560">
      <w:pPr>
        <w:jc w:val="center"/>
        <w:rPr>
          <w:b/>
        </w:rPr>
      </w:pPr>
    </w:p>
    <w:tbl>
      <w:tblPr>
        <w:tblW w:w="9756" w:type="dxa"/>
        <w:tblLook w:val="04A0" w:firstRow="1" w:lastRow="0" w:firstColumn="1" w:lastColumn="0" w:noHBand="0" w:noVBand="1"/>
      </w:tblPr>
      <w:tblGrid>
        <w:gridCol w:w="4608"/>
        <w:gridCol w:w="360"/>
        <w:gridCol w:w="4788"/>
      </w:tblGrid>
      <w:tr w:rsidR="00AB7560" w:rsidRPr="007C1B02" w14:paraId="126FA4FA" w14:textId="77777777" w:rsidTr="004230B4">
        <w:tc>
          <w:tcPr>
            <w:tcW w:w="4608" w:type="dxa"/>
          </w:tcPr>
          <w:p w14:paraId="74B7B970" w14:textId="0E6146A8" w:rsidR="00AB7560" w:rsidRDefault="00F9368F" w:rsidP="004230B4">
            <w:pPr>
              <w:jc w:val="left"/>
              <w:rPr>
                <w:b/>
                <w:caps/>
              </w:rPr>
            </w:pPr>
            <w:bookmarkStart w:id="0" w:name="_Hlk59119548"/>
            <w:r w:rsidRPr="00F9368F">
              <w:rPr>
                <w:b/>
                <w:caps/>
              </w:rPr>
              <w:t>Application of</w:t>
            </w:r>
            <w:r w:rsidR="00504AED">
              <w:rPr>
                <w:b/>
                <w:caps/>
              </w:rPr>
              <w:t xml:space="preserve"> dogwood</w:t>
            </w:r>
            <w:bookmarkEnd w:id="0"/>
          </w:p>
          <w:p w14:paraId="1AF153AC" w14:textId="77777777" w:rsidR="00504AED" w:rsidRDefault="00504AED" w:rsidP="004230B4">
            <w:pPr>
              <w:jc w:val="left"/>
              <w:rPr>
                <w:b/>
                <w:caps/>
              </w:rPr>
            </w:pPr>
            <w:r>
              <w:rPr>
                <w:b/>
                <w:caps/>
              </w:rPr>
              <w:t xml:space="preserve">estates water company and lakeshore utility company </w:t>
            </w:r>
          </w:p>
          <w:p w14:paraId="027B2F9E" w14:textId="77777777" w:rsidR="00504AED" w:rsidRDefault="00504AED" w:rsidP="004230B4">
            <w:pPr>
              <w:jc w:val="left"/>
              <w:rPr>
                <w:b/>
                <w:caps/>
              </w:rPr>
            </w:pPr>
            <w:r>
              <w:rPr>
                <w:b/>
                <w:caps/>
              </w:rPr>
              <w:t>for sale, transfer, or merger</w:t>
            </w:r>
          </w:p>
          <w:p w14:paraId="5A91CB92" w14:textId="77777777" w:rsidR="00504AED" w:rsidRDefault="00504AED" w:rsidP="004230B4">
            <w:pPr>
              <w:jc w:val="left"/>
              <w:rPr>
                <w:b/>
                <w:caps/>
              </w:rPr>
            </w:pPr>
            <w:r>
              <w:rPr>
                <w:b/>
                <w:caps/>
              </w:rPr>
              <w:t xml:space="preserve">of facilities and certificate </w:t>
            </w:r>
          </w:p>
          <w:p w14:paraId="0A7C892E" w14:textId="7A9F8C66" w:rsidR="00504AED" w:rsidRPr="00F9368F" w:rsidRDefault="00504AED" w:rsidP="004230B4">
            <w:pPr>
              <w:jc w:val="left"/>
              <w:rPr>
                <w:b/>
                <w:caps/>
                <w:szCs w:val="24"/>
              </w:rPr>
            </w:pPr>
            <w:r>
              <w:rPr>
                <w:b/>
                <w:caps/>
              </w:rPr>
              <w:t xml:space="preserve">rights in henderson county </w:t>
            </w:r>
          </w:p>
        </w:tc>
        <w:tc>
          <w:tcPr>
            <w:tcW w:w="360" w:type="dxa"/>
          </w:tcPr>
          <w:p w14:paraId="66A764D4" w14:textId="77777777" w:rsidR="00AB7560" w:rsidRPr="007C1B02" w:rsidRDefault="00AB7560" w:rsidP="004230B4">
            <w:pPr>
              <w:rPr>
                <w:b/>
              </w:rPr>
            </w:pPr>
            <w:r w:rsidRPr="007C1B02">
              <w:rPr>
                <w:b/>
              </w:rPr>
              <w:t>§</w:t>
            </w:r>
          </w:p>
          <w:p w14:paraId="3ED3FEEB" w14:textId="77777777" w:rsidR="00AB7560" w:rsidRPr="007C1B02" w:rsidRDefault="00AB7560" w:rsidP="004230B4">
            <w:pPr>
              <w:rPr>
                <w:b/>
              </w:rPr>
            </w:pPr>
            <w:r w:rsidRPr="007C1B02">
              <w:rPr>
                <w:b/>
              </w:rPr>
              <w:t>§</w:t>
            </w:r>
          </w:p>
          <w:p w14:paraId="65E75868" w14:textId="77777777" w:rsidR="00AB7560" w:rsidRPr="007C1B02" w:rsidRDefault="00AB7560" w:rsidP="004230B4">
            <w:pPr>
              <w:rPr>
                <w:b/>
              </w:rPr>
            </w:pPr>
            <w:r w:rsidRPr="007C1B02">
              <w:rPr>
                <w:b/>
              </w:rPr>
              <w:t>§</w:t>
            </w:r>
          </w:p>
          <w:p w14:paraId="77378237" w14:textId="77777777" w:rsidR="00AB7560" w:rsidRPr="007C1B02" w:rsidRDefault="00AB7560" w:rsidP="004230B4">
            <w:pPr>
              <w:rPr>
                <w:b/>
              </w:rPr>
            </w:pPr>
            <w:r w:rsidRPr="007C1B02">
              <w:rPr>
                <w:b/>
              </w:rPr>
              <w:t>§</w:t>
            </w:r>
          </w:p>
          <w:p w14:paraId="278B8286" w14:textId="77777777" w:rsidR="00AB7560" w:rsidRDefault="00AB7560" w:rsidP="004230B4">
            <w:pPr>
              <w:rPr>
                <w:b/>
              </w:rPr>
            </w:pPr>
            <w:r w:rsidRPr="007C1B02">
              <w:rPr>
                <w:b/>
              </w:rPr>
              <w:t>§</w:t>
            </w:r>
          </w:p>
          <w:p w14:paraId="2E1B22FA" w14:textId="77777777" w:rsidR="00AB7560" w:rsidRPr="007C1B02" w:rsidRDefault="00AB7560" w:rsidP="004230B4">
            <w:pPr>
              <w:rPr>
                <w:b/>
              </w:rPr>
            </w:pPr>
            <w:r>
              <w:rPr>
                <w:b/>
              </w:rPr>
              <w:t>§</w:t>
            </w:r>
          </w:p>
        </w:tc>
        <w:tc>
          <w:tcPr>
            <w:tcW w:w="4788" w:type="dxa"/>
          </w:tcPr>
          <w:p w14:paraId="6219918E" w14:textId="77777777" w:rsidR="00AB7560" w:rsidRPr="007C1B02" w:rsidRDefault="00AB7560" w:rsidP="004230B4">
            <w:pPr>
              <w:pStyle w:val="Docketstyle"/>
              <w:spacing w:line="240" w:lineRule="auto"/>
              <w:jc w:val="center"/>
              <w:rPr>
                <w:bCs/>
              </w:rPr>
            </w:pPr>
            <w:r w:rsidRPr="007C1B02">
              <w:rPr>
                <w:bCs/>
              </w:rPr>
              <w:t>PUBLIC UTILITY COMMISSION</w:t>
            </w:r>
          </w:p>
          <w:p w14:paraId="09F1F265" w14:textId="77777777" w:rsidR="00AB7560" w:rsidRPr="007C1B02" w:rsidRDefault="00AB7560" w:rsidP="004230B4">
            <w:pPr>
              <w:pStyle w:val="Docketstyle"/>
              <w:spacing w:line="240" w:lineRule="auto"/>
              <w:jc w:val="center"/>
              <w:rPr>
                <w:bCs/>
              </w:rPr>
            </w:pPr>
          </w:p>
          <w:p w14:paraId="21ECBF32" w14:textId="77777777" w:rsidR="00AB7560" w:rsidRPr="007C1B02" w:rsidRDefault="00AB7560" w:rsidP="004230B4">
            <w:pPr>
              <w:pStyle w:val="Docketstyle"/>
              <w:spacing w:line="240" w:lineRule="auto"/>
              <w:jc w:val="center"/>
              <w:rPr>
                <w:bCs/>
              </w:rPr>
            </w:pPr>
            <w:r w:rsidRPr="007C1B02">
              <w:rPr>
                <w:bCs/>
              </w:rPr>
              <w:t>OF TEXAS</w:t>
            </w:r>
          </w:p>
        </w:tc>
      </w:tr>
    </w:tbl>
    <w:p w14:paraId="6018CD0E" w14:textId="77777777" w:rsidR="00AF3657" w:rsidRPr="00261AFE" w:rsidRDefault="00AF3657" w:rsidP="00AF3657">
      <w:pPr>
        <w:pStyle w:val="Documentheading"/>
        <w:rPr>
          <w:sz w:val="24"/>
          <w:szCs w:val="24"/>
        </w:rPr>
      </w:pPr>
    </w:p>
    <w:p w14:paraId="327F81CE" w14:textId="44E044D7" w:rsidR="005D78F5" w:rsidRDefault="00265E09" w:rsidP="005D78F5">
      <w:pPr>
        <w:tabs>
          <w:tab w:val="left" w:pos="4608"/>
        </w:tabs>
        <w:jc w:val="center"/>
        <w:textAlignment w:val="baseline"/>
        <w:rPr>
          <w:rFonts w:eastAsia="Arial"/>
          <w:b/>
          <w:color w:val="000000"/>
          <w:szCs w:val="24"/>
        </w:rPr>
      </w:pPr>
      <w:r>
        <w:rPr>
          <w:rFonts w:eastAsia="Arial"/>
          <w:b/>
          <w:color w:val="000000"/>
          <w:szCs w:val="24"/>
        </w:rPr>
        <w:t>AGREED</w:t>
      </w:r>
      <w:r w:rsidR="005D78F5">
        <w:rPr>
          <w:rFonts w:eastAsia="Arial"/>
          <w:b/>
          <w:color w:val="000000"/>
          <w:szCs w:val="24"/>
        </w:rPr>
        <w:t xml:space="preserve"> MOTION TO ADMIT EVIDENCE AND PROPOSED ORDER APPROVING SALE AND ALLOWING TRANSACTION TO PROCEED </w:t>
      </w:r>
    </w:p>
    <w:p w14:paraId="60A38F01" w14:textId="77777777" w:rsidR="005D78F5" w:rsidRDefault="005D78F5" w:rsidP="005D78F5">
      <w:pPr>
        <w:autoSpaceDE w:val="0"/>
        <w:autoSpaceDN w:val="0"/>
        <w:adjustRightInd w:val="0"/>
        <w:ind w:firstLine="720"/>
      </w:pPr>
    </w:p>
    <w:p w14:paraId="2C24CEB0" w14:textId="053E2E3C" w:rsidR="00504AED" w:rsidRDefault="00A33C80" w:rsidP="008C150A">
      <w:pPr>
        <w:autoSpaceDE w:val="0"/>
        <w:autoSpaceDN w:val="0"/>
        <w:adjustRightInd w:val="0"/>
        <w:spacing w:line="360" w:lineRule="auto"/>
        <w:ind w:firstLine="720"/>
      </w:pPr>
      <w:r w:rsidRPr="00A33C80">
        <w:t>On October 2, 2020, Sentry Title Company, Inc. dba Lakeshore Utility Company (Lakeshore) and Rick L. Brown dba Dogwood Estates Water Company (Dogwood Estates) (collectively, the Applicants) filed an application for approval of the sale, transfer, or merger of facilities and certificate of convenience and necessity (CCN) rights in Henderson County. Specifically, Lakeshore seeks approval to acquire facilities and to transfer all the water service area from Dogwood Estates under water CCN number 10823</w:t>
      </w:r>
      <w:r w:rsidR="00D27351">
        <w:t xml:space="preserve"> to Lakeshore’s water CCN number 10843</w:t>
      </w:r>
      <w:r w:rsidRPr="00A33C80">
        <w:t>. The requested area includes 7,238 acres and 422 current customers. On October 29,</w:t>
      </w:r>
      <w:r>
        <w:t xml:space="preserve"> </w:t>
      </w:r>
      <w:r w:rsidRPr="00A33C80">
        <w:t>2020</w:t>
      </w:r>
      <w:r w:rsidR="00D27351">
        <w:t xml:space="preserve"> and November 6, 2020, </w:t>
      </w:r>
      <w:r w:rsidRPr="00A33C80">
        <w:t>the Applicants filed supplement</w:t>
      </w:r>
      <w:r w:rsidR="002E70FB">
        <w:t>al information</w:t>
      </w:r>
      <w:r w:rsidRPr="00A33C80">
        <w:t xml:space="preserve"> to their application.</w:t>
      </w:r>
    </w:p>
    <w:p w14:paraId="514F3D4D" w14:textId="43BC0843" w:rsidR="00504AED" w:rsidRDefault="00A33C80" w:rsidP="008C150A">
      <w:pPr>
        <w:autoSpaceDE w:val="0"/>
        <w:autoSpaceDN w:val="0"/>
        <w:adjustRightInd w:val="0"/>
        <w:spacing w:line="360" w:lineRule="auto"/>
        <w:ind w:firstLine="720"/>
      </w:pPr>
      <w:r>
        <w:t xml:space="preserve">On </w:t>
      </w:r>
      <w:r w:rsidR="00D27351">
        <w:t>April</w:t>
      </w:r>
      <w:r>
        <w:t xml:space="preserve"> 2</w:t>
      </w:r>
      <w:r w:rsidR="00C22395">
        <w:t>3</w:t>
      </w:r>
      <w:r>
        <w:t>, 2021, the administrative law judge</w:t>
      </w:r>
      <w:r w:rsidR="00D27351">
        <w:t xml:space="preserve"> (ALJ)</w:t>
      </w:r>
      <w:r>
        <w:t xml:space="preserve"> filed Order No. </w:t>
      </w:r>
      <w:r w:rsidR="00C22395">
        <w:t>5</w:t>
      </w:r>
      <w:r>
        <w:t xml:space="preserve">, requiring </w:t>
      </w:r>
      <w:r w:rsidR="00D2615C">
        <w:t xml:space="preserve">Applicants and </w:t>
      </w:r>
      <w:r>
        <w:t>Staff (Staff) of the Public Utility Commission of Texas (Commission)</w:t>
      </w:r>
      <w:r w:rsidR="00D2615C">
        <w:t xml:space="preserve"> (collectively, Parties)</w:t>
      </w:r>
      <w:r>
        <w:t xml:space="preserve"> to file a joint motion to admit evidence and proposed order approving sale and allowing tran</w:t>
      </w:r>
      <w:r w:rsidR="00A90428">
        <w:t xml:space="preserve">saction to proceed by </w:t>
      </w:r>
      <w:r w:rsidR="00C22395">
        <w:t>May 13</w:t>
      </w:r>
      <w:r w:rsidR="00A90428">
        <w:t>, 2021. Therefore</w:t>
      </w:r>
      <w:r w:rsidR="00840495">
        <w:t>,</w:t>
      </w:r>
      <w:r w:rsidR="00A90428">
        <w:t xml:space="preserve"> this pleading is timely filed. </w:t>
      </w:r>
    </w:p>
    <w:p w14:paraId="7F2D0A96" w14:textId="77777777" w:rsidR="00840495" w:rsidRDefault="00840495" w:rsidP="008C150A">
      <w:pPr>
        <w:autoSpaceDE w:val="0"/>
        <w:autoSpaceDN w:val="0"/>
        <w:adjustRightInd w:val="0"/>
        <w:spacing w:line="360" w:lineRule="auto"/>
        <w:ind w:firstLine="720"/>
      </w:pPr>
    </w:p>
    <w:p w14:paraId="4D4F3C18" w14:textId="77777777" w:rsidR="00C025F9" w:rsidRPr="00ED1F9B" w:rsidRDefault="00ED1F9B" w:rsidP="00315C21">
      <w:pPr>
        <w:pStyle w:val="ListParagraph"/>
        <w:numPr>
          <w:ilvl w:val="0"/>
          <w:numId w:val="10"/>
        </w:numPr>
        <w:spacing w:line="360" w:lineRule="auto"/>
        <w:ind w:left="0" w:firstLine="0"/>
        <w:contextualSpacing w:val="0"/>
        <w:jc w:val="center"/>
        <w:rPr>
          <w:b/>
          <w:smallCaps/>
        </w:rPr>
      </w:pPr>
      <w:r w:rsidRPr="00ED1F9B">
        <w:rPr>
          <w:b/>
          <w:smallCaps/>
        </w:rPr>
        <w:t xml:space="preserve">Motion </w:t>
      </w:r>
      <w:r>
        <w:rPr>
          <w:b/>
          <w:smallCaps/>
        </w:rPr>
        <w:t>t</w:t>
      </w:r>
      <w:r w:rsidRPr="00ED1F9B">
        <w:rPr>
          <w:b/>
          <w:smallCaps/>
        </w:rPr>
        <w:t>o Admit Evidence</w:t>
      </w:r>
    </w:p>
    <w:p w14:paraId="73C14F7D" w14:textId="77777777" w:rsidR="003E0762" w:rsidRDefault="003E0762" w:rsidP="0097165F">
      <w:pPr>
        <w:keepNext/>
        <w:keepLines/>
        <w:spacing w:line="360" w:lineRule="auto"/>
        <w:ind w:firstLine="720"/>
        <w:textAlignment w:val="baseline"/>
        <w:rPr>
          <w:rFonts w:eastAsia="Arial"/>
          <w:color w:val="000000"/>
          <w:szCs w:val="24"/>
        </w:rPr>
      </w:pPr>
      <w:r>
        <w:rPr>
          <w:rFonts w:eastAsia="Arial"/>
          <w:color w:val="000000"/>
          <w:szCs w:val="24"/>
        </w:rPr>
        <w:t>The Parties move to admit the following evidence into the record of this proceeding:</w:t>
      </w:r>
    </w:p>
    <w:p w14:paraId="5A136864" w14:textId="35027F4D" w:rsidR="003E0762" w:rsidRPr="007D6F52" w:rsidRDefault="003E0762">
      <w:pPr>
        <w:pStyle w:val="ListParagraph"/>
        <w:keepLines/>
        <w:numPr>
          <w:ilvl w:val="0"/>
          <w:numId w:val="14"/>
        </w:numPr>
        <w:autoSpaceDE w:val="0"/>
        <w:autoSpaceDN w:val="0"/>
        <w:adjustRightInd w:val="0"/>
        <w:spacing w:line="360" w:lineRule="auto"/>
        <w:rPr>
          <w:rFonts w:eastAsia="Calibri"/>
          <w:szCs w:val="24"/>
        </w:rPr>
      </w:pPr>
      <w:bookmarkStart w:id="1" w:name="_Hlk66182852"/>
      <w:r w:rsidRPr="000C4E03">
        <w:rPr>
          <w:rFonts w:eastAsia="Calibri"/>
          <w:szCs w:val="24"/>
        </w:rPr>
        <w:t>Applicants’ application for sale, transfer</w:t>
      </w:r>
      <w:r w:rsidR="001F08AE" w:rsidRPr="000C4E03">
        <w:rPr>
          <w:rFonts w:eastAsia="Calibri"/>
          <w:szCs w:val="24"/>
        </w:rPr>
        <w:t>,</w:t>
      </w:r>
      <w:r w:rsidRPr="00100310">
        <w:rPr>
          <w:rFonts w:eastAsia="Calibri"/>
          <w:szCs w:val="24"/>
        </w:rPr>
        <w:t xml:space="preserve"> or merger of facilities, filed on </w:t>
      </w:r>
      <w:r w:rsidR="001F08AE" w:rsidRPr="00100310">
        <w:rPr>
          <w:rFonts w:eastAsia="Calibri"/>
          <w:szCs w:val="24"/>
        </w:rPr>
        <w:t>October 2,</w:t>
      </w:r>
      <w:r w:rsidR="001F08AE" w:rsidRPr="007D6F52">
        <w:rPr>
          <w:rFonts w:eastAsia="Calibri"/>
          <w:szCs w:val="24"/>
        </w:rPr>
        <w:t xml:space="preserve"> </w:t>
      </w:r>
      <w:r w:rsidRPr="007D6F52">
        <w:rPr>
          <w:rFonts w:eastAsia="Calibri"/>
          <w:szCs w:val="24"/>
        </w:rPr>
        <w:t>20</w:t>
      </w:r>
      <w:r w:rsidR="0041461E" w:rsidRPr="007D6F52">
        <w:rPr>
          <w:rFonts w:eastAsia="Calibri"/>
          <w:szCs w:val="24"/>
        </w:rPr>
        <w:t>20</w:t>
      </w:r>
      <w:r w:rsidRPr="007D6F52">
        <w:rPr>
          <w:rFonts w:eastAsia="Calibri"/>
          <w:szCs w:val="24"/>
        </w:rPr>
        <w:t xml:space="preserve"> (Interchange Item No. 1</w:t>
      </w:r>
      <w:proofErr w:type="gramStart"/>
      <w:r w:rsidRPr="007D6F52">
        <w:rPr>
          <w:rFonts w:eastAsia="Calibri"/>
          <w:szCs w:val="24"/>
        </w:rPr>
        <w:t>);</w:t>
      </w:r>
      <w:proofErr w:type="gramEnd"/>
      <w:r w:rsidR="00B02AC7" w:rsidRPr="007D6F52">
        <w:rPr>
          <w:rFonts w:eastAsia="Calibri"/>
          <w:szCs w:val="24"/>
        </w:rPr>
        <w:t xml:space="preserve">  </w:t>
      </w:r>
    </w:p>
    <w:p w14:paraId="3598B971" w14:textId="167EEE9B" w:rsidR="003E0762" w:rsidRDefault="001F08AE" w:rsidP="007F60A2">
      <w:pPr>
        <w:pStyle w:val="ListParagraph"/>
        <w:keepLines/>
        <w:numPr>
          <w:ilvl w:val="0"/>
          <w:numId w:val="14"/>
        </w:numPr>
        <w:autoSpaceDE w:val="0"/>
        <w:autoSpaceDN w:val="0"/>
        <w:adjustRightInd w:val="0"/>
        <w:spacing w:line="360" w:lineRule="auto"/>
        <w:rPr>
          <w:rFonts w:eastAsia="Calibri"/>
          <w:szCs w:val="24"/>
        </w:rPr>
      </w:pPr>
      <w:r>
        <w:rPr>
          <w:rFonts w:eastAsia="Calibri"/>
          <w:szCs w:val="24"/>
        </w:rPr>
        <w:t>Adjustments to STM application</w:t>
      </w:r>
      <w:r w:rsidR="003E0762">
        <w:rPr>
          <w:rFonts w:eastAsia="Calibri"/>
          <w:szCs w:val="24"/>
        </w:rPr>
        <w:t>, filed on</w:t>
      </w:r>
      <w:r>
        <w:rPr>
          <w:rFonts w:eastAsia="Calibri"/>
          <w:szCs w:val="24"/>
        </w:rPr>
        <w:t xml:space="preserve"> October 29, 2020</w:t>
      </w:r>
      <w:r w:rsidR="003E0762">
        <w:rPr>
          <w:rFonts w:eastAsia="Calibri"/>
          <w:szCs w:val="24"/>
        </w:rPr>
        <w:t xml:space="preserve"> (Interchange Item No. </w:t>
      </w:r>
      <w:r w:rsidR="0041461E">
        <w:rPr>
          <w:rFonts w:eastAsia="Calibri"/>
          <w:szCs w:val="24"/>
        </w:rPr>
        <w:t>3</w:t>
      </w:r>
      <w:proofErr w:type="gramStart"/>
      <w:r w:rsidR="003E0762">
        <w:rPr>
          <w:rFonts w:eastAsia="Calibri"/>
          <w:szCs w:val="24"/>
        </w:rPr>
        <w:t>);</w:t>
      </w:r>
      <w:proofErr w:type="gramEnd"/>
    </w:p>
    <w:p w14:paraId="3F0EFA38" w14:textId="558DC285" w:rsidR="003E0762" w:rsidRDefault="001F08AE" w:rsidP="007F60A2">
      <w:pPr>
        <w:pStyle w:val="ListParagraph"/>
        <w:keepLines/>
        <w:numPr>
          <w:ilvl w:val="0"/>
          <w:numId w:val="14"/>
        </w:numPr>
        <w:autoSpaceDE w:val="0"/>
        <w:autoSpaceDN w:val="0"/>
        <w:adjustRightInd w:val="0"/>
        <w:spacing w:line="360" w:lineRule="auto"/>
        <w:rPr>
          <w:rFonts w:eastAsia="Calibri"/>
          <w:szCs w:val="24"/>
        </w:rPr>
      </w:pPr>
      <w:r>
        <w:rPr>
          <w:rFonts w:eastAsia="Calibri"/>
          <w:szCs w:val="24"/>
        </w:rPr>
        <w:t>Staff’s Recommendation on Administrative Completeness and Proposed Notice and Proposed Procedural Schedule</w:t>
      </w:r>
      <w:r w:rsidR="003E0762">
        <w:rPr>
          <w:rFonts w:eastAsia="Calibri"/>
          <w:szCs w:val="24"/>
        </w:rPr>
        <w:t xml:space="preserve">, filed on </w:t>
      </w:r>
      <w:r w:rsidR="000F7306">
        <w:rPr>
          <w:rFonts w:eastAsia="Calibri"/>
          <w:szCs w:val="24"/>
        </w:rPr>
        <w:t>November 2, 2020</w:t>
      </w:r>
      <w:r w:rsidR="003E0762">
        <w:rPr>
          <w:rFonts w:eastAsia="Calibri"/>
          <w:szCs w:val="24"/>
        </w:rPr>
        <w:t xml:space="preserve"> (Interchange Item N</w:t>
      </w:r>
      <w:r w:rsidR="00F802D6">
        <w:rPr>
          <w:rFonts w:eastAsia="Calibri"/>
          <w:szCs w:val="24"/>
        </w:rPr>
        <w:t xml:space="preserve">o. </w:t>
      </w:r>
      <w:r w:rsidR="000F7306">
        <w:rPr>
          <w:rFonts w:eastAsia="Calibri"/>
          <w:szCs w:val="24"/>
        </w:rPr>
        <w:t>4</w:t>
      </w:r>
      <w:proofErr w:type="gramStart"/>
      <w:r w:rsidR="003E0762">
        <w:rPr>
          <w:rFonts w:eastAsia="Calibri"/>
          <w:szCs w:val="24"/>
        </w:rPr>
        <w:t>);</w:t>
      </w:r>
      <w:proofErr w:type="gramEnd"/>
    </w:p>
    <w:p w14:paraId="3CA20BD6" w14:textId="3F2F991C" w:rsidR="003E0762" w:rsidRDefault="006F746D" w:rsidP="007F60A2">
      <w:pPr>
        <w:pStyle w:val="ListParagraph"/>
        <w:keepLines/>
        <w:numPr>
          <w:ilvl w:val="0"/>
          <w:numId w:val="14"/>
        </w:numPr>
        <w:autoSpaceDE w:val="0"/>
        <w:autoSpaceDN w:val="0"/>
        <w:adjustRightInd w:val="0"/>
        <w:spacing w:line="360" w:lineRule="auto"/>
        <w:rPr>
          <w:rFonts w:eastAsia="Calibri"/>
          <w:szCs w:val="24"/>
        </w:rPr>
      </w:pPr>
      <w:r>
        <w:rPr>
          <w:rFonts w:eastAsia="Calibri"/>
          <w:szCs w:val="24"/>
        </w:rPr>
        <w:t>Response to Order No. 2</w:t>
      </w:r>
      <w:r w:rsidR="003E0762">
        <w:rPr>
          <w:rFonts w:eastAsia="Calibri"/>
          <w:szCs w:val="24"/>
        </w:rPr>
        <w:t xml:space="preserve">, filed on </w:t>
      </w:r>
      <w:r>
        <w:rPr>
          <w:rFonts w:eastAsia="Calibri"/>
          <w:szCs w:val="24"/>
        </w:rPr>
        <w:t>November 6, 2020</w:t>
      </w:r>
      <w:r w:rsidR="003E0762">
        <w:rPr>
          <w:rFonts w:eastAsia="Calibri"/>
          <w:szCs w:val="24"/>
        </w:rPr>
        <w:t xml:space="preserve"> (Interchange Item No. </w:t>
      </w:r>
      <w:r>
        <w:rPr>
          <w:rFonts w:eastAsia="Calibri"/>
          <w:szCs w:val="24"/>
        </w:rPr>
        <w:t>6</w:t>
      </w:r>
      <w:proofErr w:type="gramStart"/>
      <w:r w:rsidR="003E0762">
        <w:rPr>
          <w:rFonts w:eastAsia="Calibri"/>
          <w:szCs w:val="24"/>
        </w:rPr>
        <w:t>);</w:t>
      </w:r>
      <w:proofErr w:type="gramEnd"/>
    </w:p>
    <w:p w14:paraId="2FACF440" w14:textId="34DA1E3A" w:rsidR="003E0762" w:rsidRDefault="006F746D" w:rsidP="007F60A2">
      <w:pPr>
        <w:pStyle w:val="ListParagraph"/>
        <w:numPr>
          <w:ilvl w:val="0"/>
          <w:numId w:val="14"/>
        </w:numPr>
        <w:autoSpaceDE w:val="0"/>
        <w:autoSpaceDN w:val="0"/>
        <w:adjustRightInd w:val="0"/>
        <w:spacing w:line="360" w:lineRule="auto"/>
        <w:rPr>
          <w:rFonts w:eastAsia="Calibri"/>
          <w:szCs w:val="24"/>
        </w:rPr>
      </w:pPr>
      <w:r>
        <w:rPr>
          <w:rFonts w:eastAsia="Calibri"/>
          <w:szCs w:val="24"/>
        </w:rPr>
        <w:lastRenderedPageBreak/>
        <w:t>Staff’s Supplemental Recommendation on Administrative Completeness</w:t>
      </w:r>
      <w:r w:rsidR="00046148">
        <w:rPr>
          <w:rFonts w:eastAsia="Calibri"/>
          <w:szCs w:val="24"/>
        </w:rPr>
        <w:t xml:space="preserve"> and Proposed Notice and Proposed Procedural Schedule</w:t>
      </w:r>
      <w:r w:rsidR="003E0762">
        <w:rPr>
          <w:rFonts w:eastAsia="Calibri"/>
          <w:szCs w:val="24"/>
        </w:rPr>
        <w:t xml:space="preserve">, filed on </w:t>
      </w:r>
      <w:r w:rsidR="00000A85">
        <w:rPr>
          <w:rFonts w:eastAsia="Calibri"/>
          <w:szCs w:val="24"/>
        </w:rPr>
        <w:t>January 5, 2021</w:t>
      </w:r>
      <w:r w:rsidR="003E0762">
        <w:rPr>
          <w:rFonts w:eastAsia="Calibri"/>
          <w:szCs w:val="24"/>
        </w:rPr>
        <w:t xml:space="preserve"> (Interchange Item No</w:t>
      </w:r>
      <w:r w:rsidR="00000A85">
        <w:rPr>
          <w:rFonts w:eastAsia="Calibri"/>
          <w:szCs w:val="24"/>
        </w:rPr>
        <w:t xml:space="preserve">. </w:t>
      </w:r>
      <w:r w:rsidR="008670E6">
        <w:rPr>
          <w:rFonts w:eastAsia="Calibri"/>
          <w:szCs w:val="24"/>
        </w:rPr>
        <w:t>7</w:t>
      </w:r>
      <w:proofErr w:type="gramStart"/>
      <w:r w:rsidR="003E0762">
        <w:rPr>
          <w:rFonts w:eastAsia="Calibri"/>
          <w:szCs w:val="24"/>
        </w:rPr>
        <w:t>);</w:t>
      </w:r>
      <w:proofErr w:type="gramEnd"/>
    </w:p>
    <w:p w14:paraId="1922F71F" w14:textId="565FC6D6" w:rsidR="003E0762" w:rsidRDefault="008670E6" w:rsidP="007F60A2">
      <w:pPr>
        <w:pStyle w:val="ListParagraph"/>
        <w:numPr>
          <w:ilvl w:val="0"/>
          <w:numId w:val="14"/>
        </w:numPr>
        <w:autoSpaceDE w:val="0"/>
        <w:autoSpaceDN w:val="0"/>
        <w:adjustRightInd w:val="0"/>
        <w:spacing w:line="360" w:lineRule="auto"/>
        <w:rPr>
          <w:rFonts w:eastAsia="Calibri"/>
          <w:szCs w:val="24"/>
        </w:rPr>
      </w:pPr>
      <w:r>
        <w:rPr>
          <w:rFonts w:eastAsia="Calibri"/>
          <w:szCs w:val="24"/>
        </w:rPr>
        <w:t>Affidavits and Notices</w:t>
      </w:r>
      <w:r w:rsidR="003E0762">
        <w:rPr>
          <w:rFonts w:eastAsia="Calibri"/>
          <w:szCs w:val="24"/>
        </w:rPr>
        <w:t xml:space="preserve">, filed on </w:t>
      </w:r>
      <w:r w:rsidR="004A78B1">
        <w:rPr>
          <w:rFonts w:eastAsia="Calibri"/>
          <w:szCs w:val="24"/>
        </w:rPr>
        <w:t>January 2</w:t>
      </w:r>
      <w:r>
        <w:rPr>
          <w:rFonts w:eastAsia="Calibri"/>
          <w:szCs w:val="24"/>
        </w:rPr>
        <w:t>9</w:t>
      </w:r>
      <w:r w:rsidR="004A78B1">
        <w:rPr>
          <w:rFonts w:eastAsia="Calibri"/>
          <w:szCs w:val="24"/>
        </w:rPr>
        <w:t>, 2021</w:t>
      </w:r>
      <w:r w:rsidR="003E0762">
        <w:rPr>
          <w:rFonts w:eastAsia="Calibri"/>
          <w:szCs w:val="24"/>
        </w:rPr>
        <w:t xml:space="preserve"> (Interchange Item No. </w:t>
      </w:r>
      <w:r>
        <w:rPr>
          <w:rFonts w:eastAsia="Calibri"/>
          <w:szCs w:val="24"/>
        </w:rPr>
        <w:t>9</w:t>
      </w:r>
      <w:proofErr w:type="gramStart"/>
      <w:r w:rsidR="003E0762">
        <w:rPr>
          <w:rFonts w:eastAsia="Calibri"/>
          <w:szCs w:val="24"/>
        </w:rPr>
        <w:t>);</w:t>
      </w:r>
      <w:proofErr w:type="gramEnd"/>
    </w:p>
    <w:p w14:paraId="6D6F18C1" w14:textId="60B3BA3D" w:rsidR="003E0762" w:rsidRDefault="008670E6" w:rsidP="007F60A2">
      <w:pPr>
        <w:pStyle w:val="ListParagraph"/>
        <w:numPr>
          <w:ilvl w:val="0"/>
          <w:numId w:val="14"/>
        </w:numPr>
        <w:autoSpaceDE w:val="0"/>
        <w:autoSpaceDN w:val="0"/>
        <w:adjustRightInd w:val="0"/>
        <w:spacing w:line="360" w:lineRule="auto"/>
        <w:rPr>
          <w:rFonts w:eastAsia="Calibri"/>
          <w:szCs w:val="24"/>
        </w:rPr>
      </w:pPr>
      <w:r>
        <w:rPr>
          <w:rFonts w:eastAsia="Calibri"/>
          <w:szCs w:val="24"/>
        </w:rPr>
        <w:t>Staff’s Recommendation on Sufficiency of Notice</w:t>
      </w:r>
      <w:r w:rsidR="003E0762">
        <w:rPr>
          <w:rFonts w:eastAsia="Calibri"/>
          <w:szCs w:val="24"/>
        </w:rPr>
        <w:t xml:space="preserve">, filed </w:t>
      </w:r>
      <w:r w:rsidR="00944BF8">
        <w:rPr>
          <w:rFonts w:eastAsia="Calibri"/>
          <w:szCs w:val="24"/>
        </w:rPr>
        <w:t xml:space="preserve">on </w:t>
      </w:r>
      <w:r w:rsidR="00AD2495">
        <w:rPr>
          <w:rFonts w:eastAsia="Calibri"/>
          <w:szCs w:val="24"/>
        </w:rPr>
        <w:t xml:space="preserve">February </w:t>
      </w:r>
      <w:r>
        <w:rPr>
          <w:rFonts w:eastAsia="Calibri"/>
          <w:szCs w:val="24"/>
        </w:rPr>
        <w:t>19</w:t>
      </w:r>
      <w:r w:rsidR="00AD2495">
        <w:rPr>
          <w:rFonts w:eastAsia="Calibri"/>
          <w:szCs w:val="24"/>
        </w:rPr>
        <w:t>, 2021</w:t>
      </w:r>
      <w:r w:rsidR="003E0762">
        <w:rPr>
          <w:rFonts w:eastAsia="Calibri"/>
          <w:szCs w:val="24"/>
        </w:rPr>
        <w:t xml:space="preserve"> (Interchange Item No</w:t>
      </w:r>
      <w:r w:rsidR="00AD2495">
        <w:rPr>
          <w:rFonts w:eastAsia="Calibri"/>
          <w:szCs w:val="24"/>
        </w:rPr>
        <w:t>. 1</w:t>
      </w:r>
      <w:r w:rsidR="00BB1497">
        <w:rPr>
          <w:rFonts w:eastAsia="Calibri"/>
          <w:szCs w:val="24"/>
        </w:rPr>
        <w:t>0</w:t>
      </w:r>
      <w:r w:rsidR="003E0762">
        <w:rPr>
          <w:rFonts w:eastAsia="Calibri"/>
          <w:szCs w:val="24"/>
        </w:rPr>
        <w:t xml:space="preserve">); </w:t>
      </w:r>
      <w:r w:rsidR="00BB1497">
        <w:rPr>
          <w:rFonts w:eastAsia="Calibri"/>
          <w:szCs w:val="24"/>
        </w:rPr>
        <w:t>and</w:t>
      </w:r>
    </w:p>
    <w:p w14:paraId="0B0E4C05" w14:textId="324001EA" w:rsidR="00A57D47" w:rsidRPr="00265E09" w:rsidRDefault="00BB1497">
      <w:pPr>
        <w:pStyle w:val="ListParagraph"/>
        <w:numPr>
          <w:ilvl w:val="0"/>
          <w:numId w:val="14"/>
        </w:numPr>
        <w:autoSpaceDE w:val="0"/>
        <w:autoSpaceDN w:val="0"/>
        <w:adjustRightInd w:val="0"/>
        <w:spacing w:line="360" w:lineRule="auto"/>
        <w:rPr>
          <w:rFonts w:eastAsia="Calibri"/>
          <w:szCs w:val="24"/>
        </w:rPr>
      </w:pPr>
      <w:r>
        <w:rPr>
          <w:rFonts w:eastAsia="Calibri"/>
          <w:szCs w:val="24"/>
        </w:rPr>
        <w:t>Staff’s Recommendation on Approval of Sale</w:t>
      </w:r>
      <w:r w:rsidR="003E0762">
        <w:rPr>
          <w:rFonts w:eastAsia="Calibri"/>
          <w:szCs w:val="24"/>
        </w:rPr>
        <w:t xml:space="preserve">, filed on </w:t>
      </w:r>
      <w:r>
        <w:rPr>
          <w:rFonts w:eastAsia="Calibri"/>
          <w:szCs w:val="24"/>
        </w:rPr>
        <w:t>March</w:t>
      </w:r>
      <w:r w:rsidR="00EF7178">
        <w:rPr>
          <w:rFonts w:eastAsia="Calibri"/>
          <w:szCs w:val="24"/>
        </w:rPr>
        <w:t xml:space="preserve"> 1</w:t>
      </w:r>
      <w:r>
        <w:rPr>
          <w:rFonts w:eastAsia="Calibri"/>
          <w:szCs w:val="24"/>
        </w:rPr>
        <w:t>9</w:t>
      </w:r>
      <w:r w:rsidR="00EF7178">
        <w:rPr>
          <w:rFonts w:eastAsia="Calibri"/>
          <w:szCs w:val="24"/>
        </w:rPr>
        <w:t>, 2021</w:t>
      </w:r>
      <w:r w:rsidR="003E0762">
        <w:rPr>
          <w:rFonts w:eastAsia="Calibri"/>
          <w:szCs w:val="24"/>
        </w:rPr>
        <w:t xml:space="preserve"> (Interchange Item No</w:t>
      </w:r>
      <w:r w:rsidR="00EF7178">
        <w:rPr>
          <w:rFonts w:eastAsia="Calibri"/>
          <w:szCs w:val="24"/>
        </w:rPr>
        <w:t>. 1</w:t>
      </w:r>
      <w:r>
        <w:rPr>
          <w:rFonts w:eastAsia="Calibri"/>
          <w:szCs w:val="24"/>
        </w:rPr>
        <w:t>2</w:t>
      </w:r>
      <w:r w:rsidR="003E0762">
        <w:rPr>
          <w:rFonts w:eastAsia="Calibri"/>
          <w:szCs w:val="24"/>
        </w:rPr>
        <w:t>)</w:t>
      </w:r>
      <w:r>
        <w:rPr>
          <w:rFonts w:eastAsia="Calibri"/>
          <w:szCs w:val="24"/>
        </w:rPr>
        <w:t>.</w:t>
      </w:r>
    </w:p>
    <w:bookmarkEnd w:id="1"/>
    <w:p w14:paraId="3E8723BF" w14:textId="77777777" w:rsidR="00C45424" w:rsidRDefault="00C45424" w:rsidP="00F766FE">
      <w:pPr>
        <w:spacing w:line="360" w:lineRule="auto"/>
      </w:pPr>
    </w:p>
    <w:p w14:paraId="61733E9C" w14:textId="77777777" w:rsidR="003212C4" w:rsidRPr="00ED1F9B" w:rsidRDefault="00ED1F9B" w:rsidP="000D2CD7">
      <w:pPr>
        <w:pStyle w:val="ListParagraph"/>
        <w:numPr>
          <w:ilvl w:val="0"/>
          <w:numId w:val="10"/>
        </w:numPr>
        <w:spacing w:after="120"/>
        <w:ind w:left="720"/>
        <w:jc w:val="center"/>
        <w:rPr>
          <w:b/>
          <w:smallCaps/>
        </w:rPr>
      </w:pPr>
      <w:r w:rsidRPr="00ED1F9B">
        <w:rPr>
          <w:b/>
          <w:smallCaps/>
        </w:rPr>
        <w:t>Proposed Order Approving Sale And Allowing Transaction To Proceed</w:t>
      </w:r>
    </w:p>
    <w:p w14:paraId="1D35D9EA" w14:textId="77078C1C" w:rsidR="000D2CD7" w:rsidRPr="00265E09" w:rsidRDefault="000D2CD7">
      <w:pPr>
        <w:keepNext/>
        <w:autoSpaceDN w:val="0"/>
        <w:spacing w:line="360" w:lineRule="auto"/>
        <w:ind w:firstLine="720"/>
        <w:rPr>
          <w:szCs w:val="24"/>
        </w:rPr>
      </w:pPr>
      <w:r w:rsidRPr="000D2CD7">
        <w:rPr>
          <w:bCs/>
        </w:rPr>
        <w:t>The</w:t>
      </w:r>
      <w:r w:rsidR="007769D8">
        <w:rPr>
          <w:bCs/>
        </w:rPr>
        <w:t xml:space="preserve"> Parties respectfully request the approval of the</w:t>
      </w:r>
      <w:r w:rsidRPr="000D2CD7">
        <w:rPr>
          <w:bCs/>
        </w:rPr>
        <w:t xml:space="preserve"> attached Agreed Proposed Order Approving Sale and Allowing Transaction to Proceed</w:t>
      </w:r>
      <w:r w:rsidR="007769D8">
        <w:rPr>
          <w:bCs/>
        </w:rPr>
        <w:t>, which</w:t>
      </w:r>
      <w:r w:rsidRPr="000D2CD7">
        <w:rPr>
          <w:bCs/>
        </w:rPr>
        <w:t xml:space="preserve"> would authorize</w:t>
      </w:r>
      <w:r w:rsidR="007F60A2">
        <w:rPr>
          <w:bCs/>
        </w:rPr>
        <w:t xml:space="preserve"> </w:t>
      </w:r>
      <w:r w:rsidR="007F60A2">
        <w:rPr>
          <w:bCs/>
          <w:szCs w:val="24"/>
        </w:rPr>
        <w:t>the</w:t>
      </w:r>
      <w:r w:rsidR="007F60A2" w:rsidRPr="00F9368F">
        <w:rPr>
          <w:bCs/>
          <w:szCs w:val="24"/>
        </w:rPr>
        <w:t xml:space="preserve"> transfer all of </w:t>
      </w:r>
      <w:r w:rsidR="00886A52">
        <w:rPr>
          <w:rFonts w:cs="Baskerville Old Face"/>
          <w:szCs w:val="24"/>
        </w:rPr>
        <w:t>Dogwood Estates’</w:t>
      </w:r>
      <w:r w:rsidR="007F60A2" w:rsidRPr="00F9368F">
        <w:rPr>
          <w:rFonts w:cs="Baskerville Old Face"/>
          <w:szCs w:val="24"/>
        </w:rPr>
        <w:t xml:space="preserve"> </w:t>
      </w:r>
      <w:r w:rsidR="007F60A2">
        <w:rPr>
          <w:rFonts w:cs="Baskerville Old Face"/>
          <w:szCs w:val="24"/>
        </w:rPr>
        <w:t xml:space="preserve">service area under </w:t>
      </w:r>
      <w:r w:rsidR="007F60A2" w:rsidRPr="00F9368F">
        <w:rPr>
          <w:rFonts w:cs="Baskerville Old Face"/>
          <w:szCs w:val="24"/>
        </w:rPr>
        <w:t xml:space="preserve">water </w:t>
      </w:r>
      <w:r w:rsidR="007F60A2" w:rsidRPr="00F9368F">
        <w:rPr>
          <w:bCs/>
          <w:szCs w:val="24"/>
        </w:rPr>
        <w:t>CCN</w:t>
      </w:r>
      <w:r w:rsidR="007F60A2" w:rsidRPr="00F9368F">
        <w:rPr>
          <w:szCs w:val="24"/>
        </w:rPr>
        <w:t xml:space="preserve"> </w:t>
      </w:r>
      <w:r w:rsidR="000C4E03">
        <w:rPr>
          <w:szCs w:val="24"/>
        </w:rPr>
        <w:t>number</w:t>
      </w:r>
      <w:r w:rsidR="007F60A2" w:rsidRPr="00F9368F">
        <w:rPr>
          <w:szCs w:val="24"/>
        </w:rPr>
        <w:t xml:space="preserve"> </w:t>
      </w:r>
      <w:r w:rsidR="00886A52">
        <w:rPr>
          <w:szCs w:val="24"/>
        </w:rPr>
        <w:t>10823</w:t>
      </w:r>
      <w:r w:rsidR="007F60A2">
        <w:rPr>
          <w:szCs w:val="24"/>
        </w:rPr>
        <w:t xml:space="preserve"> to </w:t>
      </w:r>
      <w:r w:rsidR="00886A52">
        <w:rPr>
          <w:szCs w:val="24"/>
        </w:rPr>
        <w:t>Lakeshore</w:t>
      </w:r>
      <w:r w:rsidR="007F60A2">
        <w:rPr>
          <w:szCs w:val="24"/>
        </w:rPr>
        <w:t>’s water CCN</w:t>
      </w:r>
      <w:r w:rsidR="000C4E03">
        <w:rPr>
          <w:szCs w:val="24"/>
        </w:rPr>
        <w:t xml:space="preserve"> number</w:t>
      </w:r>
      <w:r w:rsidR="007F60A2">
        <w:rPr>
          <w:szCs w:val="24"/>
        </w:rPr>
        <w:t xml:space="preserve"> </w:t>
      </w:r>
      <w:r w:rsidR="00886A52">
        <w:rPr>
          <w:szCs w:val="24"/>
        </w:rPr>
        <w:t>10843.</w:t>
      </w:r>
    </w:p>
    <w:p w14:paraId="35F5A76C" w14:textId="77777777" w:rsidR="00C36694" w:rsidRPr="00EF7178" w:rsidRDefault="00C36694" w:rsidP="000D2CD7">
      <w:pPr>
        <w:keepNext/>
        <w:autoSpaceDN w:val="0"/>
        <w:spacing w:line="360" w:lineRule="auto"/>
        <w:ind w:firstLine="720"/>
        <w:rPr>
          <w:bCs/>
        </w:rPr>
      </w:pPr>
    </w:p>
    <w:p w14:paraId="2C24A3AA" w14:textId="77777777" w:rsidR="008E2DED" w:rsidRPr="008A2369" w:rsidRDefault="008A2369" w:rsidP="008A2369">
      <w:pPr>
        <w:keepNext/>
        <w:numPr>
          <w:ilvl w:val="0"/>
          <w:numId w:val="10"/>
        </w:numPr>
        <w:autoSpaceDN w:val="0"/>
        <w:spacing w:line="360" w:lineRule="auto"/>
        <w:ind w:left="720"/>
        <w:jc w:val="center"/>
        <w:rPr>
          <w:b/>
          <w:smallCaps/>
        </w:rPr>
      </w:pPr>
      <w:r w:rsidRPr="008A2369">
        <w:rPr>
          <w:b/>
          <w:smallCaps/>
        </w:rPr>
        <w:t>Conclusion</w:t>
      </w:r>
    </w:p>
    <w:p w14:paraId="14A78AE6" w14:textId="77777777" w:rsidR="008E2DED" w:rsidRDefault="003E0762" w:rsidP="003E0762">
      <w:pPr>
        <w:spacing w:line="360" w:lineRule="auto"/>
        <w:ind w:firstLine="720"/>
        <w:rPr>
          <w:szCs w:val="24"/>
        </w:rPr>
      </w:pPr>
      <w:r w:rsidRPr="003E0762">
        <w:rPr>
          <w:szCs w:val="24"/>
        </w:rPr>
        <w:t>The Parties respectfully request that the items listed above be admitted into the record of this proceeding as evidence and that the Order proposed by the Parties be adopted.</w:t>
      </w:r>
    </w:p>
    <w:p w14:paraId="7A8860BC" w14:textId="77777777" w:rsidR="003E0762" w:rsidRDefault="003E0762" w:rsidP="003E0762">
      <w:pPr>
        <w:spacing w:line="360" w:lineRule="auto"/>
        <w:ind w:firstLine="720"/>
        <w:rPr>
          <w:szCs w:val="24"/>
        </w:rPr>
      </w:pPr>
    </w:p>
    <w:p w14:paraId="5CF3FB90" w14:textId="5B105F7F" w:rsidR="005750D2" w:rsidRPr="007C5B4F" w:rsidRDefault="005750D2" w:rsidP="005750D2">
      <w:pPr>
        <w:keepNext/>
        <w:rPr>
          <w:szCs w:val="24"/>
        </w:rPr>
      </w:pPr>
      <w:bookmarkStart w:id="2" w:name="_Hlk37688212"/>
      <w:bookmarkStart w:id="3" w:name="_Hlk37069946"/>
      <w:r w:rsidRPr="007C5B4F">
        <w:rPr>
          <w:szCs w:val="24"/>
        </w:rPr>
        <w:lastRenderedPageBreak/>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AD11B9">
        <w:rPr>
          <w:noProof/>
          <w:szCs w:val="24"/>
        </w:rPr>
        <w:t>May 13, 2021</w:t>
      </w:r>
      <w:r w:rsidRPr="007C5B4F">
        <w:rPr>
          <w:szCs w:val="24"/>
        </w:rPr>
        <w:fldChar w:fldCharType="end"/>
      </w:r>
    </w:p>
    <w:bookmarkEnd w:id="2"/>
    <w:p w14:paraId="1706B97A" w14:textId="77777777" w:rsidR="005750D2" w:rsidRPr="007C5B4F" w:rsidRDefault="005750D2" w:rsidP="005750D2">
      <w:pPr>
        <w:keepNext/>
        <w:rPr>
          <w:szCs w:val="24"/>
        </w:rPr>
      </w:pPr>
    </w:p>
    <w:p w14:paraId="780641F4" w14:textId="77777777" w:rsidR="005750D2" w:rsidRDefault="005750D2" w:rsidP="005750D2">
      <w:pPr>
        <w:pStyle w:val="Normaldouble"/>
        <w:keepNext/>
        <w:spacing w:line="240" w:lineRule="auto"/>
        <w:ind w:left="3600" w:firstLine="720"/>
        <w:rPr>
          <w:szCs w:val="24"/>
        </w:rPr>
      </w:pPr>
      <w:r w:rsidRPr="007C5B4F">
        <w:rPr>
          <w:szCs w:val="24"/>
        </w:rPr>
        <w:t>Respectfully submitted,</w:t>
      </w:r>
    </w:p>
    <w:p w14:paraId="231D162B" w14:textId="77777777" w:rsidR="005750D2" w:rsidRPr="007C5B4F" w:rsidRDefault="005750D2" w:rsidP="005750D2">
      <w:pPr>
        <w:pStyle w:val="Normaldouble"/>
        <w:keepNext/>
        <w:spacing w:line="240" w:lineRule="auto"/>
        <w:ind w:left="3600" w:firstLine="720"/>
        <w:rPr>
          <w:szCs w:val="24"/>
        </w:rPr>
      </w:pPr>
    </w:p>
    <w:p w14:paraId="2DE83215" w14:textId="77777777" w:rsidR="005750D2" w:rsidRPr="007C5B4F" w:rsidRDefault="005750D2" w:rsidP="005750D2">
      <w:pPr>
        <w:pStyle w:val="Normaldouble"/>
        <w:keepNext/>
        <w:spacing w:line="240" w:lineRule="auto"/>
        <w:ind w:left="3600" w:firstLine="720"/>
        <w:rPr>
          <w:b/>
          <w:szCs w:val="24"/>
        </w:rPr>
      </w:pPr>
      <w:r w:rsidRPr="007C5B4F">
        <w:rPr>
          <w:b/>
          <w:szCs w:val="24"/>
        </w:rPr>
        <w:t>PUBLIC UTILITY COMMISSION OF TEXAS</w:t>
      </w:r>
    </w:p>
    <w:p w14:paraId="3FD62DE4" w14:textId="77777777" w:rsidR="005750D2" w:rsidRPr="007C5B4F" w:rsidRDefault="005750D2" w:rsidP="005750D2">
      <w:pPr>
        <w:pStyle w:val="Normaldouble"/>
        <w:keepNext/>
        <w:spacing w:line="240" w:lineRule="auto"/>
        <w:ind w:left="3600" w:firstLine="720"/>
        <w:rPr>
          <w:b/>
          <w:szCs w:val="24"/>
        </w:rPr>
      </w:pPr>
      <w:r w:rsidRPr="007C5B4F">
        <w:rPr>
          <w:b/>
          <w:szCs w:val="24"/>
        </w:rPr>
        <w:t>LEGAL DIVISION</w:t>
      </w:r>
    </w:p>
    <w:p w14:paraId="16AB4AA3" w14:textId="77777777" w:rsidR="005750D2" w:rsidRPr="007C5B4F" w:rsidRDefault="005750D2" w:rsidP="005750D2">
      <w:pPr>
        <w:pStyle w:val="Normaldouble"/>
        <w:keepNext/>
        <w:spacing w:line="240" w:lineRule="auto"/>
        <w:ind w:left="3600" w:firstLine="720"/>
        <w:rPr>
          <w:b/>
          <w:szCs w:val="24"/>
        </w:rPr>
      </w:pPr>
    </w:p>
    <w:p w14:paraId="445B1BA4" w14:textId="77777777" w:rsidR="005750D2" w:rsidRPr="007C5B4F" w:rsidRDefault="005750D2" w:rsidP="005750D2">
      <w:pPr>
        <w:keepNext/>
        <w:overflowPunct w:val="0"/>
        <w:autoSpaceDE w:val="0"/>
        <w:autoSpaceDN w:val="0"/>
        <w:adjustRightInd w:val="0"/>
        <w:ind w:left="4320"/>
        <w:jc w:val="left"/>
        <w:textAlignment w:val="baseline"/>
        <w:rPr>
          <w:szCs w:val="24"/>
        </w:rPr>
      </w:pPr>
      <w:r w:rsidRPr="007C5B4F">
        <w:rPr>
          <w:szCs w:val="24"/>
        </w:rPr>
        <w:t>Rachelle Nicolette Robles</w:t>
      </w:r>
    </w:p>
    <w:p w14:paraId="764046E7" w14:textId="77777777" w:rsidR="005750D2" w:rsidRDefault="005750D2" w:rsidP="005750D2">
      <w:pPr>
        <w:keepNext/>
        <w:ind w:firstLine="4320"/>
        <w:jc w:val="left"/>
        <w:rPr>
          <w:szCs w:val="24"/>
        </w:rPr>
      </w:pPr>
      <w:r w:rsidRPr="007C5B4F">
        <w:rPr>
          <w:szCs w:val="24"/>
        </w:rPr>
        <w:t xml:space="preserve">Division Director </w:t>
      </w:r>
    </w:p>
    <w:p w14:paraId="1AED1471" w14:textId="77777777" w:rsidR="005750D2" w:rsidRDefault="005750D2" w:rsidP="005750D2">
      <w:pPr>
        <w:keepNext/>
        <w:ind w:firstLine="4320"/>
        <w:jc w:val="left"/>
        <w:rPr>
          <w:szCs w:val="24"/>
        </w:rPr>
      </w:pPr>
    </w:p>
    <w:p w14:paraId="1435E4BB" w14:textId="1E2C8233" w:rsidR="005750D2" w:rsidRDefault="00886A52" w:rsidP="005750D2">
      <w:pPr>
        <w:keepNext/>
        <w:ind w:firstLine="4320"/>
        <w:jc w:val="left"/>
        <w:rPr>
          <w:szCs w:val="24"/>
        </w:rPr>
      </w:pPr>
      <w:r>
        <w:rPr>
          <w:szCs w:val="24"/>
        </w:rPr>
        <w:t xml:space="preserve">Rashmin J. Asher </w:t>
      </w:r>
    </w:p>
    <w:p w14:paraId="72949DD1" w14:textId="77777777" w:rsidR="005750D2" w:rsidRPr="007C5B4F" w:rsidRDefault="005750D2" w:rsidP="005750D2">
      <w:pPr>
        <w:keepNext/>
        <w:ind w:firstLine="4320"/>
        <w:jc w:val="left"/>
        <w:rPr>
          <w:szCs w:val="24"/>
        </w:rPr>
      </w:pPr>
      <w:r>
        <w:rPr>
          <w:szCs w:val="24"/>
        </w:rPr>
        <w:t>Managing Attorney</w:t>
      </w:r>
    </w:p>
    <w:p w14:paraId="4A774A7E" w14:textId="77777777" w:rsidR="005750D2" w:rsidRPr="007C5B4F" w:rsidRDefault="005750D2" w:rsidP="005750D2">
      <w:pPr>
        <w:keepNext/>
        <w:ind w:firstLine="4320"/>
        <w:jc w:val="left"/>
        <w:rPr>
          <w:szCs w:val="24"/>
        </w:rPr>
      </w:pPr>
    </w:p>
    <w:p w14:paraId="5D71AF72" w14:textId="77777777" w:rsidR="005750D2" w:rsidRPr="007C5B4F" w:rsidRDefault="005750D2" w:rsidP="005750D2">
      <w:pPr>
        <w:keepNext/>
        <w:overflowPunct w:val="0"/>
        <w:autoSpaceDE w:val="0"/>
        <w:autoSpaceDN w:val="0"/>
        <w:adjustRightInd w:val="0"/>
        <w:ind w:left="4320"/>
        <w:jc w:val="left"/>
        <w:textAlignment w:val="baseline"/>
        <w:rPr>
          <w:szCs w:val="24"/>
        </w:rPr>
      </w:pPr>
    </w:p>
    <w:p w14:paraId="6D6482ED" w14:textId="0507B887" w:rsidR="005750D2" w:rsidRPr="007C5B4F" w:rsidRDefault="005750D2" w:rsidP="005750D2">
      <w:pPr>
        <w:keepNext/>
        <w:overflowPunct w:val="0"/>
        <w:autoSpaceDE w:val="0"/>
        <w:autoSpaceDN w:val="0"/>
        <w:adjustRightInd w:val="0"/>
        <w:ind w:left="4320"/>
        <w:jc w:val="left"/>
        <w:textAlignment w:val="baseline"/>
        <w:rPr>
          <w:szCs w:val="24"/>
        </w:rPr>
      </w:pPr>
      <w:r w:rsidRPr="000349DC">
        <w:rPr>
          <w:szCs w:val="24"/>
          <w:u w:val="single"/>
        </w:rPr>
        <w:t xml:space="preserve">/s/ </w:t>
      </w:r>
      <w:r w:rsidR="00886A52" w:rsidRPr="007D6F52">
        <w:rPr>
          <w:szCs w:val="24"/>
          <w:u w:val="single"/>
        </w:rPr>
        <w:t>Arnett D. Caviel</w:t>
      </w:r>
    </w:p>
    <w:p w14:paraId="43FFA81F" w14:textId="143EB391" w:rsidR="005750D2" w:rsidRPr="007C5B4F" w:rsidRDefault="00886A52" w:rsidP="005750D2">
      <w:pPr>
        <w:keepNext/>
        <w:overflowPunct w:val="0"/>
        <w:autoSpaceDE w:val="0"/>
        <w:autoSpaceDN w:val="0"/>
        <w:adjustRightInd w:val="0"/>
        <w:ind w:left="4320"/>
        <w:jc w:val="left"/>
        <w:textAlignment w:val="baseline"/>
        <w:rPr>
          <w:szCs w:val="24"/>
        </w:rPr>
      </w:pPr>
      <w:r>
        <w:rPr>
          <w:szCs w:val="24"/>
        </w:rPr>
        <w:t>Arnett D. Caviel</w:t>
      </w:r>
    </w:p>
    <w:p w14:paraId="41E18800" w14:textId="447B6EB5" w:rsidR="005750D2" w:rsidRPr="007C5B4F" w:rsidRDefault="005750D2" w:rsidP="005750D2">
      <w:pPr>
        <w:keepNext/>
        <w:overflowPunct w:val="0"/>
        <w:autoSpaceDE w:val="0"/>
        <w:autoSpaceDN w:val="0"/>
        <w:adjustRightInd w:val="0"/>
        <w:ind w:left="4320"/>
        <w:jc w:val="left"/>
        <w:textAlignment w:val="baseline"/>
        <w:rPr>
          <w:szCs w:val="24"/>
        </w:rPr>
      </w:pPr>
      <w:r w:rsidRPr="007C5B4F">
        <w:rPr>
          <w:szCs w:val="24"/>
        </w:rPr>
        <w:t>State Bar No. 241</w:t>
      </w:r>
      <w:r w:rsidR="002137B1">
        <w:rPr>
          <w:szCs w:val="24"/>
        </w:rPr>
        <w:t>21533</w:t>
      </w:r>
    </w:p>
    <w:p w14:paraId="042B4092" w14:textId="77777777" w:rsidR="005750D2" w:rsidRPr="007C5B4F" w:rsidRDefault="005750D2" w:rsidP="005750D2">
      <w:pPr>
        <w:keepNext/>
        <w:overflowPunct w:val="0"/>
        <w:autoSpaceDE w:val="0"/>
        <w:autoSpaceDN w:val="0"/>
        <w:adjustRightInd w:val="0"/>
        <w:ind w:left="4320"/>
        <w:jc w:val="left"/>
        <w:textAlignment w:val="baseline"/>
        <w:rPr>
          <w:szCs w:val="24"/>
        </w:rPr>
      </w:pPr>
      <w:r w:rsidRPr="007C5B4F">
        <w:rPr>
          <w:szCs w:val="24"/>
        </w:rPr>
        <w:t>1701 N. Congress Avenue</w:t>
      </w:r>
    </w:p>
    <w:p w14:paraId="0A58C8FB" w14:textId="77777777" w:rsidR="005750D2" w:rsidRPr="007C5B4F" w:rsidRDefault="005750D2" w:rsidP="005750D2">
      <w:pPr>
        <w:keepNext/>
        <w:overflowPunct w:val="0"/>
        <w:autoSpaceDE w:val="0"/>
        <w:autoSpaceDN w:val="0"/>
        <w:adjustRightInd w:val="0"/>
        <w:ind w:left="4320"/>
        <w:jc w:val="left"/>
        <w:textAlignment w:val="baseline"/>
        <w:rPr>
          <w:szCs w:val="24"/>
        </w:rPr>
      </w:pPr>
      <w:r w:rsidRPr="007C5B4F">
        <w:rPr>
          <w:szCs w:val="24"/>
        </w:rPr>
        <w:t>P.O. Box 13326</w:t>
      </w:r>
    </w:p>
    <w:p w14:paraId="0B22F18B" w14:textId="77777777" w:rsidR="005750D2" w:rsidRPr="007C5B4F" w:rsidRDefault="005750D2" w:rsidP="005750D2">
      <w:pPr>
        <w:keepNext/>
        <w:overflowPunct w:val="0"/>
        <w:autoSpaceDE w:val="0"/>
        <w:autoSpaceDN w:val="0"/>
        <w:adjustRightInd w:val="0"/>
        <w:ind w:left="4320"/>
        <w:jc w:val="left"/>
        <w:textAlignment w:val="baseline"/>
        <w:rPr>
          <w:szCs w:val="24"/>
        </w:rPr>
      </w:pPr>
      <w:r w:rsidRPr="007C5B4F">
        <w:rPr>
          <w:szCs w:val="24"/>
        </w:rPr>
        <w:t>Austin, Texas 78711-3326</w:t>
      </w:r>
    </w:p>
    <w:p w14:paraId="5699295A" w14:textId="4E52F5F6" w:rsidR="005750D2" w:rsidRPr="007C5B4F" w:rsidRDefault="005750D2" w:rsidP="005750D2">
      <w:pPr>
        <w:keepNext/>
        <w:overflowPunct w:val="0"/>
        <w:autoSpaceDE w:val="0"/>
        <w:autoSpaceDN w:val="0"/>
        <w:adjustRightInd w:val="0"/>
        <w:ind w:left="4320"/>
        <w:jc w:val="left"/>
        <w:textAlignment w:val="baseline"/>
        <w:rPr>
          <w:szCs w:val="24"/>
        </w:rPr>
      </w:pPr>
      <w:r w:rsidRPr="007C5B4F">
        <w:rPr>
          <w:szCs w:val="24"/>
        </w:rPr>
        <w:t>(512) 936-72</w:t>
      </w:r>
      <w:r w:rsidR="002137B1">
        <w:rPr>
          <w:szCs w:val="24"/>
        </w:rPr>
        <w:t>45</w:t>
      </w:r>
    </w:p>
    <w:p w14:paraId="4CD442F4" w14:textId="77777777" w:rsidR="005750D2" w:rsidRPr="007C5B4F" w:rsidRDefault="005750D2" w:rsidP="005750D2">
      <w:pPr>
        <w:keepNext/>
        <w:overflowPunct w:val="0"/>
        <w:autoSpaceDE w:val="0"/>
        <w:autoSpaceDN w:val="0"/>
        <w:adjustRightInd w:val="0"/>
        <w:ind w:left="4320"/>
        <w:jc w:val="left"/>
        <w:textAlignment w:val="baseline"/>
        <w:rPr>
          <w:szCs w:val="24"/>
        </w:rPr>
      </w:pPr>
      <w:r w:rsidRPr="007C5B4F">
        <w:rPr>
          <w:szCs w:val="24"/>
        </w:rPr>
        <w:t>(512) 936-7268 (facsimile)</w:t>
      </w:r>
    </w:p>
    <w:p w14:paraId="06195BA4" w14:textId="679F0BEC" w:rsidR="005750D2" w:rsidRPr="007C5B4F" w:rsidRDefault="002137B1" w:rsidP="00FF7BE0">
      <w:pPr>
        <w:overflowPunct w:val="0"/>
        <w:autoSpaceDE w:val="0"/>
        <w:autoSpaceDN w:val="0"/>
        <w:adjustRightInd w:val="0"/>
        <w:ind w:left="4320"/>
        <w:jc w:val="left"/>
        <w:textAlignment w:val="baseline"/>
        <w:rPr>
          <w:szCs w:val="24"/>
        </w:rPr>
      </w:pPr>
      <w:r>
        <w:rPr>
          <w:szCs w:val="24"/>
        </w:rPr>
        <w:t>Arnett</w:t>
      </w:r>
      <w:r w:rsidR="005750D2" w:rsidRPr="007C5B4F">
        <w:rPr>
          <w:szCs w:val="24"/>
        </w:rPr>
        <w:t>.</w:t>
      </w:r>
      <w:r>
        <w:rPr>
          <w:szCs w:val="24"/>
        </w:rPr>
        <w:t>Caviel</w:t>
      </w:r>
      <w:r w:rsidR="005750D2" w:rsidRPr="007C5B4F">
        <w:rPr>
          <w:szCs w:val="24"/>
        </w:rPr>
        <w:t>@puc.texas.gov</w:t>
      </w:r>
    </w:p>
    <w:bookmarkEnd w:id="3"/>
    <w:p w14:paraId="15DD639E" w14:textId="77777777" w:rsidR="008E2DED" w:rsidRDefault="008E2DED" w:rsidP="008E2DED">
      <w:pPr>
        <w:rPr>
          <w:b/>
          <w:caps/>
          <w:szCs w:val="24"/>
        </w:rPr>
      </w:pPr>
    </w:p>
    <w:p w14:paraId="69437159" w14:textId="77777777" w:rsidR="00005B78" w:rsidRDefault="00005B78" w:rsidP="008E2DED">
      <w:pPr>
        <w:rPr>
          <w:b/>
          <w:caps/>
          <w:szCs w:val="24"/>
        </w:rPr>
      </w:pPr>
    </w:p>
    <w:p w14:paraId="5B605213" w14:textId="5B994ACD" w:rsidR="008E2DED" w:rsidRDefault="008E2DED" w:rsidP="008E2DED">
      <w:pPr>
        <w:pStyle w:val="Docketnumber"/>
        <w:rPr>
          <w:sz w:val="24"/>
          <w:szCs w:val="24"/>
        </w:rPr>
      </w:pPr>
      <w:r>
        <w:rPr>
          <w:sz w:val="24"/>
          <w:szCs w:val="24"/>
        </w:rPr>
        <w:t xml:space="preserve">DOCKET NO. </w:t>
      </w:r>
      <w:r w:rsidR="00F9368F">
        <w:rPr>
          <w:sz w:val="24"/>
          <w:szCs w:val="24"/>
        </w:rPr>
        <w:t>51</w:t>
      </w:r>
      <w:r w:rsidR="002137B1">
        <w:rPr>
          <w:sz w:val="24"/>
          <w:szCs w:val="24"/>
        </w:rPr>
        <w:t>382</w:t>
      </w:r>
    </w:p>
    <w:p w14:paraId="19398E94" w14:textId="77777777" w:rsidR="008E2DED" w:rsidRDefault="008E2DED" w:rsidP="008E2DED">
      <w:pPr>
        <w:keepNext/>
        <w:jc w:val="center"/>
        <w:rPr>
          <w:b/>
          <w:szCs w:val="24"/>
        </w:rPr>
      </w:pPr>
    </w:p>
    <w:p w14:paraId="501F77EA" w14:textId="77777777" w:rsidR="006476D1" w:rsidRPr="007C5B4F" w:rsidRDefault="006476D1" w:rsidP="006476D1">
      <w:pPr>
        <w:keepNext/>
        <w:spacing w:line="360" w:lineRule="auto"/>
        <w:jc w:val="center"/>
        <w:rPr>
          <w:b/>
          <w:szCs w:val="24"/>
        </w:rPr>
      </w:pPr>
      <w:bookmarkStart w:id="4" w:name="_Hlk36031982"/>
      <w:r w:rsidRPr="007C5B4F">
        <w:rPr>
          <w:b/>
          <w:szCs w:val="24"/>
        </w:rPr>
        <w:t>CERTIFICATE OF SERVICE</w:t>
      </w:r>
    </w:p>
    <w:p w14:paraId="62483608" w14:textId="350465FE" w:rsidR="006476D1" w:rsidRPr="00C7046C" w:rsidRDefault="006476D1" w:rsidP="006476D1">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AD11B9">
        <w:rPr>
          <w:noProof/>
          <w:szCs w:val="24"/>
        </w:rPr>
        <w:t>May 13, 2021</w:t>
      </w:r>
      <w:r w:rsidRPr="007C5B4F">
        <w:rPr>
          <w:szCs w:val="24"/>
        </w:rPr>
        <w:fldChar w:fldCharType="end"/>
      </w:r>
      <w:r w:rsidRPr="00611321">
        <w:t xml:space="preserve"> in accordance with the Order Suspending Rules </w:t>
      </w:r>
      <w:r w:rsidR="00F766FE">
        <w:t>filed</w:t>
      </w:r>
      <w:r w:rsidRPr="00611321">
        <w:t xml:space="preserve"> in Project No. 50664</w:t>
      </w:r>
      <w:r>
        <w:rPr>
          <w:rFonts w:eastAsia="Calibri"/>
        </w:rPr>
        <w:t>.</w:t>
      </w:r>
    </w:p>
    <w:p w14:paraId="074DAB93" w14:textId="77777777" w:rsidR="006476D1" w:rsidRDefault="006476D1" w:rsidP="006476D1">
      <w:pPr>
        <w:keepNext/>
        <w:ind w:firstLine="720"/>
        <w:rPr>
          <w:szCs w:val="24"/>
        </w:rPr>
      </w:pPr>
    </w:p>
    <w:p w14:paraId="49BBD1A3" w14:textId="77777777" w:rsidR="006476D1" w:rsidRPr="007C5B4F" w:rsidRDefault="006476D1" w:rsidP="006476D1">
      <w:pPr>
        <w:keepNext/>
        <w:ind w:firstLine="720"/>
        <w:rPr>
          <w:szCs w:val="24"/>
        </w:rPr>
      </w:pPr>
    </w:p>
    <w:p w14:paraId="45662CA3" w14:textId="42D815A9" w:rsidR="006476D1" w:rsidRPr="007C5B4F" w:rsidRDefault="006476D1" w:rsidP="006476D1">
      <w:pPr>
        <w:keepNext/>
        <w:overflowPunct w:val="0"/>
        <w:autoSpaceDE w:val="0"/>
        <w:autoSpaceDN w:val="0"/>
        <w:adjustRightInd w:val="0"/>
        <w:ind w:left="4320"/>
        <w:jc w:val="left"/>
        <w:textAlignment w:val="baseline"/>
        <w:rPr>
          <w:szCs w:val="24"/>
        </w:rPr>
      </w:pPr>
      <w:r w:rsidRPr="000349DC">
        <w:rPr>
          <w:szCs w:val="24"/>
          <w:u w:val="single"/>
        </w:rPr>
        <w:t xml:space="preserve">/s/ </w:t>
      </w:r>
      <w:r w:rsidR="002137B1">
        <w:rPr>
          <w:szCs w:val="24"/>
          <w:u w:val="single"/>
        </w:rPr>
        <w:t>Arnett D. Caviel</w:t>
      </w:r>
    </w:p>
    <w:p w14:paraId="7BCB3B8F" w14:textId="4E9DFE8F" w:rsidR="00C36694" w:rsidRDefault="002137B1" w:rsidP="006476D1">
      <w:pPr>
        <w:overflowPunct w:val="0"/>
        <w:autoSpaceDE w:val="0"/>
        <w:autoSpaceDN w:val="0"/>
        <w:adjustRightInd w:val="0"/>
        <w:ind w:left="4320"/>
        <w:jc w:val="left"/>
        <w:textAlignment w:val="baseline"/>
        <w:rPr>
          <w:szCs w:val="24"/>
        </w:rPr>
        <w:sectPr w:rsidR="00C36694" w:rsidSect="009D558C">
          <w:headerReference w:type="default" r:id="rId8"/>
          <w:pgSz w:w="12240" w:h="15840"/>
          <w:pgMar w:top="1440" w:right="1440" w:bottom="1530" w:left="1440" w:header="720" w:footer="720" w:gutter="0"/>
          <w:cols w:space="720"/>
          <w:titlePg/>
          <w:docGrid w:linePitch="326"/>
        </w:sectPr>
      </w:pPr>
      <w:r>
        <w:rPr>
          <w:szCs w:val="24"/>
        </w:rPr>
        <w:t>Arnett D. Caviel</w:t>
      </w:r>
      <w:bookmarkEnd w:id="4"/>
    </w:p>
    <w:p w14:paraId="3EB8CEB1" w14:textId="1E3B8732" w:rsidR="00C90F92" w:rsidRPr="00E57EBE" w:rsidRDefault="00C90F92" w:rsidP="00C90F92">
      <w:pPr>
        <w:pStyle w:val="Docketnumber"/>
        <w:rPr>
          <w:sz w:val="24"/>
          <w:szCs w:val="24"/>
        </w:rPr>
      </w:pPr>
      <w:r>
        <w:rPr>
          <w:sz w:val="24"/>
          <w:szCs w:val="24"/>
        </w:rPr>
        <w:lastRenderedPageBreak/>
        <w:t xml:space="preserve">DOCKET </w:t>
      </w:r>
      <w:r w:rsidRPr="00E57EBE">
        <w:rPr>
          <w:sz w:val="24"/>
          <w:szCs w:val="24"/>
        </w:rPr>
        <w:t xml:space="preserve">NO. </w:t>
      </w:r>
      <w:r>
        <w:rPr>
          <w:sz w:val="24"/>
          <w:szCs w:val="24"/>
        </w:rPr>
        <w:t>51</w:t>
      </w:r>
      <w:r w:rsidR="00514635">
        <w:rPr>
          <w:sz w:val="24"/>
          <w:szCs w:val="24"/>
        </w:rPr>
        <w:t>382</w:t>
      </w:r>
    </w:p>
    <w:p w14:paraId="52DE2BF3" w14:textId="77777777" w:rsidR="00C90F92" w:rsidRPr="001E0547" w:rsidRDefault="00C90F92" w:rsidP="00C90F92">
      <w:pPr>
        <w:jc w:val="center"/>
        <w:rPr>
          <w:b/>
        </w:rPr>
      </w:pPr>
    </w:p>
    <w:tbl>
      <w:tblPr>
        <w:tblW w:w="9756" w:type="dxa"/>
        <w:tblLook w:val="04A0" w:firstRow="1" w:lastRow="0" w:firstColumn="1" w:lastColumn="0" w:noHBand="0" w:noVBand="1"/>
      </w:tblPr>
      <w:tblGrid>
        <w:gridCol w:w="4608"/>
        <w:gridCol w:w="360"/>
        <w:gridCol w:w="4788"/>
      </w:tblGrid>
      <w:tr w:rsidR="00C90F92" w:rsidRPr="007C1B02" w14:paraId="3B8DDF7B" w14:textId="77777777" w:rsidTr="004230B4">
        <w:tc>
          <w:tcPr>
            <w:tcW w:w="4608" w:type="dxa"/>
          </w:tcPr>
          <w:p w14:paraId="3166C526" w14:textId="5AD2A529" w:rsidR="00C90F92" w:rsidRDefault="00C90F92" w:rsidP="004230B4">
            <w:pPr>
              <w:jc w:val="left"/>
              <w:rPr>
                <w:b/>
                <w:caps/>
              </w:rPr>
            </w:pPr>
            <w:r w:rsidRPr="00F9368F">
              <w:rPr>
                <w:b/>
                <w:caps/>
              </w:rPr>
              <w:t xml:space="preserve">Application </w:t>
            </w:r>
            <w:r w:rsidR="00514635">
              <w:rPr>
                <w:b/>
                <w:caps/>
              </w:rPr>
              <w:t xml:space="preserve">of dogwood </w:t>
            </w:r>
          </w:p>
          <w:p w14:paraId="0EA8DFA9" w14:textId="77777777" w:rsidR="00514635" w:rsidRDefault="00514635" w:rsidP="004230B4">
            <w:pPr>
              <w:jc w:val="left"/>
              <w:rPr>
                <w:b/>
                <w:caps/>
                <w:szCs w:val="24"/>
              </w:rPr>
            </w:pPr>
            <w:r>
              <w:rPr>
                <w:b/>
                <w:caps/>
                <w:szCs w:val="24"/>
              </w:rPr>
              <w:t>estates water company and</w:t>
            </w:r>
          </w:p>
          <w:p w14:paraId="43619575" w14:textId="77777777" w:rsidR="00514635" w:rsidRDefault="00514635" w:rsidP="004230B4">
            <w:pPr>
              <w:jc w:val="left"/>
              <w:rPr>
                <w:b/>
                <w:caps/>
                <w:szCs w:val="24"/>
              </w:rPr>
            </w:pPr>
            <w:r>
              <w:rPr>
                <w:b/>
                <w:caps/>
                <w:szCs w:val="24"/>
              </w:rPr>
              <w:t xml:space="preserve">lakeshore utility company </w:t>
            </w:r>
          </w:p>
          <w:p w14:paraId="2F10AF14" w14:textId="77777777" w:rsidR="00514635" w:rsidRDefault="00514635" w:rsidP="004230B4">
            <w:pPr>
              <w:jc w:val="left"/>
              <w:rPr>
                <w:b/>
                <w:caps/>
                <w:szCs w:val="24"/>
              </w:rPr>
            </w:pPr>
            <w:r>
              <w:rPr>
                <w:b/>
                <w:caps/>
                <w:szCs w:val="24"/>
              </w:rPr>
              <w:t>for sale, transfer, or merger</w:t>
            </w:r>
          </w:p>
          <w:p w14:paraId="74D59773" w14:textId="77777777" w:rsidR="00514635" w:rsidRDefault="00514635" w:rsidP="004230B4">
            <w:pPr>
              <w:jc w:val="left"/>
              <w:rPr>
                <w:b/>
                <w:caps/>
                <w:szCs w:val="24"/>
              </w:rPr>
            </w:pPr>
            <w:r>
              <w:rPr>
                <w:b/>
                <w:caps/>
                <w:szCs w:val="24"/>
              </w:rPr>
              <w:t xml:space="preserve">of facilities </w:t>
            </w:r>
            <w:r w:rsidR="007A6AC7">
              <w:rPr>
                <w:b/>
                <w:caps/>
                <w:szCs w:val="24"/>
              </w:rPr>
              <w:t xml:space="preserve">and certificate </w:t>
            </w:r>
          </w:p>
          <w:p w14:paraId="3048E657" w14:textId="20272EB7" w:rsidR="007A6AC7" w:rsidRPr="00F9368F" w:rsidRDefault="007A6AC7" w:rsidP="004230B4">
            <w:pPr>
              <w:jc w:val="left"/>
              <w:rPr>
                <w:b/>
                <w:caps/>
                <w:szCs w:val="24"/>
              </w:rPr>
            </w:pPr>
            <w:r>
              <w:rPr>
                <w:b/>
                <w:caps/>
                <w:szCs w:val="24"/>
              </w:rPr>
              <w:t>rights in henderson county</w:t>
            </w:r>
          </w:p>
        </w:tc>
        <w:tc>
          <w:tcPr>
            <w:tcW w:w="360" w:type="dxa"/>
          </w:tcPr>
          <w:p w14:paraId="77B96202" w14:textId="77777777" w:rsidR="00C90F92" w:rsidRPr="007C1B02" w:rsidRDefault="00C90F92" w:rsidP="004230B4">
            <w:pPr>
              <w:rPr>
                <w:b/>
              </w:rPr>
            </w:pPr>
            <w:r w:rsidRPr="007C1B02">
              <w:rPr>
                <w:b/>
              </w:rPr>
              <w:t>§</w:t>
            </w:r>
          </w:p>
          <w:p w14:paraId="1DF1CEBB" w14:textId="77777777" w:rsidR="00C90F92" w:rsidRPr="007C1B02" w:rsidRDefault="00C90F92" w:rsidP="004230B4">
            <w:pPr>
              <w:rPr>
                <w:b/>
              </w:rPr>
            </w:pPr>
            <w:r w:rsidRPr="007C1B02">
              <w:rPr>
                <w:b/>
              </w:rPr>
              <w:t>§</w:t>
            </w:r>
          </w:p>
          <w:p w14:paraId="609493E7" w14:textId="77777777" w:rsidR="00C90F92" w:rsidRPr="007C1B02" w:rsidRDefault="00C90F92" w:rsidP="004230B4">
            <w:pPr>
              <w:rPr>
                <w:b/>
              </w:rPr>
            </w:pPr>
            <w:r w:rsidRPr="007C1B02">
              <w:rPr>
                <w:b/>
              </w:rPr>
              <w:t>§</w:t>
            </w:r>
          </w:p>
          <w:p w14:paraId="3EFAF90F" w14:textId="77777777" w:rsidR="00C90F92" w:rsidRPr="007C1B02" w:rsidRDefault="00C90F92" w:rsidP="004230B4">
            <w:pPr>
              <w:rPr>
                <w:b/>
              </w:rPr>
            </w:pPr>
            <w:r w:rsidRPr="007C1B02">
              <w:rPr>
                <w:b/>
              </w:rPr>
              <w:t>§</w:t>
            </w:r>
          </w:p>
          <w:p w14:paraId="3D317CC1" w14:textId="77777777" w:rsidR="00C90F92" w:rsidRDefault="00C90F92" w:rsidP="004230B4">
            <w:pPr>
              <w:rPr>
                <w:b/>
              </w:rPr>
            </w:pPr>
            <w:r w:rsidRPr="007C1B02">
              <w:rPr>
                <w:b/>
              </w:rPr>
              <w:t>§</w:t>
            </w:r>
          </w:p>
          <w:p w14:paraId="2E8BDCD1" w14:textId="77777777" w:rsidR="00C90F92" w:rsidRPr="007C1B02" w:rsidRDefault="00C90F92" w:rsidP="004230B4">
            <w:pPr>
              <w:rPr>
                <w:b/>
              </w:rPr>
            </w:pPr>
            <w:r>
              <w:rPr>
                <w:b/>
              </w:rPr>
              <w:t>§</w:t>
            </w:r>
          </w:p>
        </w:tc>
        <w:tc>
          <w:tcPr>
            <w:tcW w:w="4788" w:type="dxa"/>
          </w:tcPr>
          <w:p w14:paraId="46A31C8F" w14:textId="77777777" w:rsidR="00C90F92" w:rsidRPr="007C1B02" w:rsidRDefault="00C90F92" w:rsidP="004230B4">
            <w:pPr>
              <w:pStyle w:val="Docketstyle"/>
              <w:spacing w:line="240" w:lineRule="auto"/>
              <w:jc w:val="center"/>
              <w:rPr>
                <w:bCs/>
              </w:rPr>
            </w:pPr>
            <w:r w:rsidRPr="007C1B02">
              <w:rPr>
                <w:bCs/>
              </w:rPr>
              <w:t>PUBLIC UTILITY COMMISSION</w:t>
            </w:r>
          </w:p>
          <w:p w14:paraId="7A8B8398" w14:textId="77777777" w:rsidR="00C90F92" w:rsidRPr="007C1B02" w:rsidRDefault="00C90F92" w:rsidP="004230B4">
            <w:pPr>
              <w:pStyle w:val="Docketstyle"/>
              <w:spacing w:line="240" w:lineRule="auto"/>
              <w:jc w:val="center"/>
              <w:rPr>
                <w:bCs/>
              </w:rPr>
            </w:pPr>
          </w:p>
          <w:p w14:paraId="554462C4" w14:textId="77777777" w:rsidR="00C90F92" w:rsidRPr="007C1B02" w:rsidRDefault="00C90F92" w:rsidP="004230B4">
            <w:pPr>
              <w:pStyle w:val="Docketstyle"/>
              <w:spacing w:line="240" w:lineRule="auto"/>
              <w:jc w:val="center"/>
              <w:rPr>
                <w:bCs/>
              </w:rPr>
            </w:pPr>
            <w:r w:rsidRPr="007C1B02">
              <w:rPr>
                <w:bCs/>
              </w:rPr>
              <w:t>OF TEXAS</w:t>
            </w:r>
          </w:p>
        </w:tc>
      </w:tr>
    </w:tbl>
    <w:p w14:paraId="4CC34933" w14:textId="77777777" w:rsidR="00C90F92" w:rsidRPr="00261AFE" w:rsidRDefault="00C90F92" w:rsidP="00C90F92">
      <w:pPr>
        <w:pStyle w:val="Documentheading"/>
        <w:rPr>
          <w:sz w:val="24"/>
          <w:szCs w:val="24"/>
        </w:rPr>
      </w:pPr>
    </w:p>
    <w:p w14:paraId="7ADC095B" w14:textId="205EEF2E" w:rsidR="0038776A" w:rsidRDefault="00B37FD8" w:rsidP="00635EC4">
      <w:pPr>
        <w:jc w:val="center"/>
        <w:rPr>
          <w:rFonts w:eastAsia="Arial"/>
          <w:b/>
          <w:color w:val="000000"/>
          <w:szCs w:val="24"/>
        </w:rPr>
      </w:pPr>
      <w:r>
        <w:rPr>
          <w:rFonts w:eastAsia="Arial"/>
          <w:b/>
          <w:color w:val="000000"/>
          <w:szCs w:val="24"/>
        </w:rPr>
        <w:t xml:space="preserve">AGREED </w:t>
      </w:r>
      <w:r w:rsidR="00635EC4" w:rsidRPr="00635EC4">
        <w:rPr>
          <w:rFonts w:eastAsia="Arial"/>
          <w:b/>
          <w:color w:val="000000"/>
          <w:szCs w:val="24"/>
        </w:rPr>
        <w:t>PROPOSED ORDER APPROVING SALE AND ALLOWING TRANSACTION TO PROCEED</w:t>
      </w:r>
    </w:p>
    <w:p w14:paraId="665FF479" w14:textId="77777777" w:rsidR="00635EC4" w:rsidRDefault="00635EC4" w:rsidP="00635EC4">
      <w:pPr>
        <w:jc w:val="center"/>
        <w:rPr>
          <w:rFonts w:eastAsia="Arial"/>
          <w:bCs/>
          <w:color w:val="000000"/>
          <w:szCs w:val="24"/>
        </w:rPr>
      </w:pPr>
    </w:p>
    <w:p w14:paraId="55738C66" w14:textId="2726140A" w:rsidR="00061BB8" w:rsidRPr="002D7A56" w:rsidRDefault="00C12432" w:rsidP="007D6F52">
      <w:pPr>
        <w:spacing w:line="360" w:lineRule="auto"/>
        <w:ind w:firstLine="720"/>
        <w:rPr>
          <w:szCs w:val="24"/>
        </w:rPr>
      </w:pPr>
      <w:r w:rsidRPr="00C12432">
        <w:rPr>
          <w:rFonts w:eastAsia="Calibri"/>
          <w:bCs/>
          <w:szCs w:val="24"/>
        </w:rPr>
        <w:t>This Order addresses</w:t>
      </w:r>
      <w:r w:rsidR="007A6AC7">
        <w:t xml:space="preserve"> the </w:t>
      </w:r>
      <w:r w:rsidR="00944BF8">
        <w:t xml:space="preserve">application of </w:t>
      </w:r>
      <w:r w:rsidR="007A6AC7">
        <w:t>Sentry Title Company, Inc. dba Lakeshore Utility Company (Lakeshore) and Rick L. Brown dba Dogwood</w:t>
      </w:r>
      <w:r w:rsidR="00253FCC">
        <w:t xml:space="preserve"> Estates Water Company (Dogwood Estates) (</w:t>
      </w:r>
      <w:r w:rsidR="00714EAA">
        <w:t>c</w:t>
      </w:r>
      <w:r w:rsidR="00253FCC">
        <w:t xml:space="preserve">ollectively, </w:t>
      </w:r>
      <w:r w:rsidR="0084401D">
        <w:t xml:space="preserve">the </w:t>
      </w:r>
      <w:r w:rsidR="00253FCC">
        <w:t xml:space="preserve">Applicants) for </w:t>
      </w:r>
      <w:r w:rsidR="00DA1DB6">
        <w:t>the</w:t>
      </w:r>
      <w:r w:rsidR="00253FCC">
        <w:t xml:space="preserve"> sale</w:t>
      </w:r>
      <w:r w:rsidR="000769CA">
        <w:t>,</w:t>
      </w:r>
      <w:r w:rsidR="00253FCC">
        <w:t xml:space="preserve"> transfer</w:t>
      </w:r>
      <w:r w:rsidR="000769CA">
        <w:t>, or merger</w:t>
      </w:r>
      <w:r w:rsidR="00253FCC">
        <w:t xml:space="preserve"> of</w:t>
      </w:r>
      <w:r w:rsidR="00DA1DB6">
        <w:t xml:space="preserve"> facilities and</w:t>
      </w:r>
      <w:r w:rsidR="00253FCC">
        <w:t xml:space="preserve"> certificate of convenience and necessity (CCN) rights in Henderson county. </w:t>
      </w:r>
      <w:r w:rsidR="00DA1DB6">
        <w:t>The Applicants</w:t>
      </w:r>
      <w:r w:rsidR="00253FCC">
        <w:t xml:space="preserve"> seek approval to </w:t>
      </w:r>
      <w:r w:rsidR="00DA1DB6">
        <w:t>sell and transfer</w:t>
      </w:r>
      <w:r w:rsidR="000769CA">
        <w:t xml:space="preserve"> </w:t>
      </w:r>
      <w:r w:rsidR="00253FCC">
        <w:t>all of Dogwood Estates’</w:t>
      </w:r>
      <w:r w:rsidR="00DA1DB6">
        <w:t xml:space="preserve"> facilities and water </w:t>
      </w:r>
      <w:r w:rsidR="00253FCC">
        <w:t>service area under</w:t>
      </w:r>
      <w:r w:rsidR="00DA1DB6">
        <w:t xml:space="preserve"> water</w:t>
      </w:r>
      <w:r w:rsidR="00253FCC">
        <w:t xml:space="preserve"> CCN number 10823</w:t>
      </w:r>
      <w:r w:rsidR="00DA1DB6">
        <w:t xml:space="preserve"> to Lakeshore’s water CCN number 10843</w:t>
      </w:r>
      <w:r w:rsidR="00253FCC">
        <w:t xml:space="preserve">. On March 19, 2021, Commission Staff recommended that the transaction </w:t>
      </w:r>
      <w:r w:rsidR="000845C5">
        <w:t>proceed in this docket</w:t>
      </w:r>
      <w:r w:rsidR="00253FCC">
        <w:t>. The administrative law judge (ALJ) grants that the transaction proposed in this application may proceed and be consummated.</w:t>
      </w:r>
    </w:p>
    <w:p w14:paraId="4CDE01BE" w14:textId="77777777" w:rsidR="00061BB8" w:rsidRPr="00C00B46" w:rsidRDefault="00061BB8" w:rsidP="007D6F52">
      <w:pPr>
        <w:pStyle w:val="BodyText"/>
        <w:numPr>
          <w:ilvl w:val="0"/>
          <w:numId w:val="17"/>
        </w:numPr>
        <w:spacing w:before="120" w:line="360" w:lineRule="auto"/>
        <w:ind w:left="0" w:firstLine="0"/>
        <w:jc w:val="center"/>
        <w:rPr>
          <w:b/>
          <w:szCs w:val="24"/>
        </w:rPr>
      </w:pPr>
      <w:r w:rsidRPr="00423301">
        <w:rPr>
          <w:b/>
          <w:szCs w:val="24"/>
        </w:rPr>
        <w:t>Findings of Fact</w:t>
      </w:r>
    </w:p>
    <w:p w14:paraId="7BF5A3F2" w14:textId="77777777" w:rsidR="00061BB8" w:rsidRPr="00D24025" w:rsidRDefault="00061BB8" w:rsidP="00061BB8">
      <w:pPr>
        <w:pStyle w:val="BodyText"/>
        <w:spacing w:before="120" w:after="120" w:line="360" w:lineRule="auto"/>
        <w:ind w:firstLine="720"/>
        <w:rPr>
          <w:szCs w:val="24"/>
        </w:rPr>
      </w:pPr>
      <w:r w:rsidRPr="00D24025">
        <w:rPr>
          <w:szCs w:val="24"/>
        </w:rPr>
        <w:t>The Commission makes the following findings of fact.</w:t>
      </w:r>
    </w:p>
    <w:p w14:paraId="199F7786" w14:textId="77777777" w:rsidR="00061BB8" w:rsidRPr="00D24025" w:rsidRDefault="00061BB8" w:rsidP="00061BB8">
      <w:pPr>
        <w:autoSpaceDE w:val="0"/>
        <w:autoSpaceDN w:val="0"/>
        <w:adjustRightInd w:val="0"/>
        <w:rPr>
          <w:b/>
          <w:bCs/>
          <w:i/>
          <w:iCs/>
          <w:szCs w:val="24"/>
          <w:u w:val="single"/>
        </w:rPr>
      </w:pPr>
      <w:r w:rsidRPr="00D24025">
        <w:rPr>
          <w:b/>
          <w:bCs/>
          <w:i/>
          <w:iCs/>
          <w:szCs w:val="24"/>
          <w:u w:val="single"/>
        </w:rPr>
        <w:t>Applicants</w:t>
      </w:r>
    </w:p>
    <w:p w14:paraId="15B905DB" w14:textId="764DCFA8" w:rsidR="00061BB8" w:rsidRDefault="00BF73E1" w:rsidP="00061BB8">
      <w:pPr>
        <w:numPr>
          <w:ilvl w:val="0"/>
          <w:numId w:val="20"/>
        </w:numPr>
        <w:tabs>
          <w:tab w:val="clear" w:pos="648"/>
          <w:tab w:val="left" w:pos="720"/>
        </w:tabs>
        <w:spacing w:line="360" w:lineRule="auto"/>
        <w:ind w:left="720" w:hanging="720"/>
        <w:textAlignment w:val="baseline"/>
        <w:rPr>
          <w:color w:val="000000"/>
          <w:szCs w:val="24"/>
        </w:rPr>
      </w:pPr>
      <w:r>
        <w:rPr>
          <w:color w:val="000000"/>
          <w:szCs w:val="24"/>
        </w:rPr>
        <w:t xml:space="preserve">Dogwood Estates is owned by Rick L. Brown, a sole proprietor. </w:t>
      </w:r>
    </w:p>
    <w:p w14:paraId="7622628B" w14:textId="0A64E53C" w:rsidR="00FA2B6E" w:rsidRPr="00A214D7" w:rsidRDefault="00BF73E1" w:rsidP="00FA2B6E">
      <w:pPr>
        <w:numPr>
          <w:ilvl w:val="0"/>
          <w:numId w:val="20"/>
        </w:numPr>
        <w:tabs>
          <w:tab w:val="clear" w:pos="648"/>
          <w:tab w:val="left" w:pos="720"/>
        </w:tabs>
        <w:spacing w:line="360" w:lineRule="auto"/>
        <w:ind w:left="720" w:hanging="720"/>
        <w:textAlignment w:val="baseline"/>
        <w:rPr>
          <w:szCs w:val="24"/>
        </w:rPr>
      </w:pPr>
      <w:r>
        <w:rPr>
          <w:color w:val="000000"/>
          <w:szCs w:val="24"/>
        </w:rPr>
        <w:t>Dogwood Estates</w:t>
      </w:r>
      <w:r w:rsidR="003052BA">
        <w:rPr>
          <w:color w:val="000000"/>
          <w:szCs w:val="24"/>
        </w:rPr>
        <w:t xml:space="preserve"> is</w:t>
      </w:r>
      <w:r>
        <w:rPr>
          <w:color w:val="000000"/>
          <w:szCs w:val="24"/>
        </w:rPr>
        <w:t xml:space="preserve"> a public water system registered with the Texas Commission on Environmental Quality (TCEQ) under identification </w:t>
      </w:r>
      <w:proofErr w:type="gramStart"/>
      <w:r>
        <w:rPr>
          <w:color w:val="000000"/>
          <w:szCs w:val="24"/>
        </w:rPr>
        <w:t xml:space="preserve">number </w:t>
      </w:r>
      <w:r w:rsidR="00FA2B6E" w:rsidRPr="00413B88">
        <w:rPr>
          <w:color w:val="000000"/>
          <w:szCs w:val="24"/>
        </w:rPr>
        <w:t xml:space="preserve"> </w:t>
      </w:r>
      <w:r>
        <w:rPr>
          <w:color w:val="000000"/>
          <w:szCs w:val="24"/>
        </w:rPr>
        <w:t>1070043</w:t>
      </w:r>
      <w:proofErr w:type="gramEnd"/>
      <w:r>
        <w:rPr>
          <w:color w:val="000000"/>
          <w:szCs w:val="24"/>
        </w:rPr>
        <w:t>.</w:t>
      </w:r>
    </w:p>
    <w:p w14:paraId="202B7359" w14:textId="0B0AA28F" w:rsidR="00061BB8" w:rsidRPr="000845C5" w:rsidRDefault="00BF73E1" w:rsidP="007D6F52">
      <w:pPr>
        <w:numPr>
          <w:ilvl w:val="0"/>
          <w:numId w:val="20"/>
        </w:numPr>
        <w:tabs>
          <w:tab w:val="clear" w:pos="648"/>
          <w:tab w:val="left" w:pos="720"/>
        </w:tabs>
        <w:spacing w:line="360" w:lineRule="auto"/>
        <w:ind w:left="720" w:hanging="720"/>
        <w:textAlignment w:val="baseline"/>
        <w:rPr>
          <w:color w:val="000000"/>
          <w:szCs w:val="24"/>
        </w:rPr>
      </w:pPr>
      <w:r>
        <w:rPr>
          <w:color w:val="000000"/>
          <w:szCs w:val="24"/>
        </w:rPr>
        <w:t>Dogwood Estates owns, operates, and controls water facilities for providing water service under CCN number 10823 in Henderson County.</w:t>
      </w:r>
    </w:p>
    <w:p w14:paraId="3DF4D2C2" w14:textId="2B0ADF8C" w:rsidR="00FA2B6E" w:rsidRPr="007D6F52" w:rsidRDefault="00BF73E1" w:rsidP="007D6F52">
      <w:pPr>
        <w:numPr>
          <w:ilvl w:val="0"/>
          <w:numId w:val="20"/>
        </w:numPr>
        <w:tabs>
          <w:tab w:val="clear" w:pos="648"/>
          <w:tab w:val="left" w:pos="720"/>
        </w:tabs>
        <w:spacing w:line="360" w:lineRule="auto"/>
        <w:ind w:left="720" w:hanging="720"/>
        <w:textAlignment w:val="baseline"/>
        <w:rPr>
          <w:color w:val="000000"/>
          <w:szCs w:val="24"/>
        </w:rPr>
      </w:pPr>
      <w:r>
        <w:rPr>
          <w:color w:val="000000"/>
          <w:szCs w:val="24"/>
        </w:rPr>
        <w:t xml:space="preserve">Lakeshore is a Texas corporation </w:t>
      </w:r>
      <w:r w:rsidR="00443736">
        <w:rPr>
          <w:color w:val="000000"/>
          <w:szCs w:val="24"/>
        </w:rPr>
        <w:t xml:space="preserve">registered with the Texas secretary of state under file </w:t>
      </w:r>
      <w:r w:rsidR="00443736" w:rsidRPr="00E76179">
        <w:rPr>
          <w:color w:val="000000"/>
          <w:szCs w:val="24"/>
        </w:rPr>
        <w:t>number 0030295200.</w:t>
      </w:r>
    </w:p>
    <w:p w14:paraId="3F45044C" w14:textId="6F8CD86B" w:rsidR="00F23744" w:rsidRDefault="00443736">
      <w:pPr>
        <w:numPr>
          <w:ilvl w:val="0"/>
          <w:numId w:val="20"/>
        </w:numPr>
        <w:tabs>
          <w:tab w:val="clear" w:pos="648"/>
          <w:tab w:val="left" w:pos="720"/>
        </w:tabs>
        <w:spacing w:line="360" w:lineRule="auto"/>
        <w:ind w:left="720" w:hanging="720"/>
        <w:textAlignment w:val="baseline"/>
        <w:rPr>
          <w:color w:val="000000"/>
          <w:szCs w:val="24"/>
        </w:rPr>
      </w:pPr>
      <w:r w:rsidRPr="007D6F52">
        <w:rPr>
          <w:color w:val="000000"/>
          <w:szCs w:val="24"/>
        </w:rPr>
        <w:t>Lakeshore owns a public water system registered with the T</w:t>
      </w:r>
      <w:r w:rsidR="00FC34D3" w:rsidRPr="007D6F52">
        <w:rPr>
          <w:color w:val="000000"/>
          <w:szCs w:val="24"/>
        </w:rPr>
        <w:t>CEQ</w:t>
      </w:r>
      <w:r w:rsidRPr="007D6F52">
        <w:rPr>
          <w:color w:val="000000"/>
          <w:szCs w:val="24"/>
        </w:rPr>
        <w:t xml:space="preserve"> under identification number </w:t>
      </w:r>
      <w:r w:rsidR="002B07E6" w:rsidRPr="007D6F52">
        <w:rPr>
          <w:color w:val="000000"/>
          <w:szCs w:val="24"/>
        </w:rPr>
        <w:t>1070181.</w:t>
      </w:r>
    </w:p>
    <w:p w14:paraId="43FB308F" w14:textId="0D040D2E" w:rsidR="00F23744" w:rsidRPr="007D6F52" w:rsidRDefault="00B3313F" w:rsidP="007D6F52">
      <w:pPr>
        <w:ind w:left="720" w:hanging="720"/>
        <w:rPr>
          <w:highlight w:val="yellow"/>
        </w:rPr>
      </w:pPr>
      <w:r w:rsidRPr="00E76179">
        <w:rPr>
          <w:color w:val="000000"/>
          <w:szCs w:val="24"/>
        </w:rPr>
        <w:t>6.</w:t>
      </w:r>
      <w:r w:rsidR="00194210">
        <w:rPr>
          <w:color w:val="000000"/>
          <w:szCs w:val="24"/>
        </w:rPr>
        <w:t xml:space="preserve">     </w:t>
      </w:r>
      <w:r w:rsidR="00E76179">
        <w:rPr>
          <w:color w:val="000000"/>
          <w:szCs w:val="24"/>
        </w:rPr>
        <w:t xml:space="preserve">  </w:t>
      </w:r>
      <w:r w:rsidR="00F23744" w:rsidRPr="007D6F52">
        <w:rPr>
          <w:color w:val="000000"/>
          <w:szCs w:val="24"/>
        </w:rPr>
        <w:t>Lakeshore owns, operates, and controls facilities for providing water service under CCN number 10843 in Henderson Count</w:t>
      </w:r>
      <w:r w:rsidR="00C3451F" w:rsidRPr="007D6F52">
        <w:rPr>
          <w:color w:val="000000"/>
          <w:szCs w:val="24"/>
        </w:rPr>
        <w:t>y and Smith County</w:t>
      </w:r>
      <w:r w:rsidR="00F23744" w:rsidRPr="007D6F52">
        <w:rPr>
          <w:color w:val="000000"/>
          <w:szCs w:val="24"/>
        </w:rPr>
        <w:t>.</w:t>
      </w:r>
    </w:p>
    <w:p w14:paraId="2E75C1B4" w14:textId="6F7A4E0A" w:rsidR="00F23744" w:rsidRPr="00423301" w:rsidRDefault="00061BB8">
      <w:pPr>
        <w:pStyle w:val="BodyText"/>
        <w:keepNext/>
        <w:spacing w:line="360" w:lineRule="auto"/>
        <w:rPr>
          <w:b/>
          <w:bCs/>
          <w:i/>
          <w:iCs/>
          <w:szCs w:val="24"/>
          <w:u w:val="single"/>
        </w:rPr>
      </w:pPr>
      <w:r w:rsidRPr="00423301">
        <w:rPr>
          <w:b/>
          <w:bCs/>
          <w:i/>
          <w:iCs/>
          <w:szCs w:val="24"/>
          <w:u w:val="single"/>
        </w:rPr>
        <w:lastRenderedPageBreak/>
        <w:t>Application</w:t>
      </w:r>
    </w:p>
    <w:p w14:paraId="733CA9A2" w14:textId="65F82895" w:rsidR="00061BB8" w:rsidRPr="00D24025" w:rsidRDefault="00E76179" w:rsidP="007D6F52">
      <w:pPr>
        <w:pStyle w:val="BodyText"/>
        <w:tabs>
          <w:tab w:val="left" w:pos="648"/>
          <w:tab w:val="left" w:pos="810"/>
        </w:tabs>
        <w:spacing w:line="360" w:lineRule="auto"/>
        <w:ind w:left="720" w:hanging="720"/>
        <w:rPr>
          <w:b/>
          <w:bCs/>
          <w:i/>
          <w:iCs/>
          <w:szCs w:val="24"/>
          <w:u w:val="single"/>
        </w:rPr>
      </w:pPr>
      <w:r>
        <w:rPr>
          <w:szCs w:val="24"/>
        </w:rPr>
        <w:t xml:space="preserve">7.          </w:t>
      </w:r>
      <w:r w:rsidR="00E43191">
        <w:rPr>
          <w:szCs w:val="24"/>
        </w:rPr>
        <w:t xml:space="preserve">On October 2, 2020, </w:t>
      </w:r>
      <w:r w:rsidR="006217E9">
        <w:rPr>
          <w:szCs w:val="24"/>
        </w:rPr>
        <w:t xml:space="preserve">Dogwood Estates and Lakeshore filed an application for sale, transfer, or merger of facilities and certificate rights in Henderson County. The </w:t>
      </w:r>
      <w:r w:rsidR="00DC7EB2">
        <w:rPr>
          <w:szCs w:val="24"/>
        </w:rPr>
        <w:t>A</w:t>
      </w:r>
      <w:r w:rsidR="006217E9">
        <w:rPr>
          <w:szCs w:val="24"/>
        </w:rPr>
        <w:t xml:space="preserve">pplicants seek approval to sell and transfer all of Dogwood Estates’ </w:t>
      </w:r>
      <w:r w:rsidR="00B642E4">
        <w:rPr>
          <w:szCs w:val="24"/>
        </w:rPr>
        <w:t>facilities and water service area under CCN number 10823 to Lakeshore under CCN number 10843 and to cancel Dogwood Estates’ CCN.</w:t>
      </w:r>
    </w:p>
    <w:p w14:paraId="562043E0" w14:textId="5C93344A" w:rsidR="009F02CD" w:rsidRDefault="00E76179" w:rsidP="007D6F52">
      <w:pPr>
        <w:pStyle w:val="BodyText"/>
        <w:tabs>
          <w:tab w:val="left" w:pos="720"/>
        </w:tabs>
        <w:spacing w:line="360" w:lineRule="auto"/>
        <w:ind w:left="720" w:hanging="720"/>
        <w:rPr>
          <w:szCs w:val="24"/>
        </w:rPr>
      </w:pPr>
      <w:r>
        <w:rPr>
          <w:szCs w:val="24"/>
        </w:rPr>
        <w:t xml:space="preserve">8.      </w:t>
      </w:r>
      <w:r w:rsidR="007F0E38">
        <w:rPr>
          <w:szCs w:val="24"/>
        </w:rPr>
        <w:t xml:space="preserve"> </w:t>
      </w:r>
      <w:r w:rsidR="001E6F07">
        <w:rPr>
          <w:szCs w:val="24"/>
        </w:rPr>
        <w:t xml:space="preserve"> </w:t>
      </w:r>
      <w:r w:rsidR="009F02CD">
        <w:rPr>
          <w:szCs w:val="24"/>
        </w:rPr>
        <w:t xml:space="preserve">The </w:t>
      </w:r>
      <w:r w:rsidR="00DC7EB2">
        <w:rPr>
          <w:szCs w:val="24"/>
        </w:rPr>
        <w:t>A</w:t>
      </w:r>
      <w:r w:rsidR="009F02CD">
        <w:rPr>
          <w:szCs w:val="24"/>
        </w:rPr>
        <w:t>pplicants filed supplemental information on October 2</w:t>
      </w:r>
      <w:r w:rsidR="00100310">
        <w:rPr>
          <w:szCs w:val="24"/>
        </w:rPr>
        <w:t>9, 2020,</w:t>
      </w:r>
      <w:r w:rsidR="00342618">
        <w:rPr>
          <w:szCs w:val="24"/>
        </w:rPr>
        <w:t xml:space="preserve"> and </w:t>
      </w:r>
      <w:r w:rsidR="009F02CD">
        <w:rPr>
          <w:szCs w:val="24"/>
        </w:rPr>
        <w:t xml:space="preserve">November 6, 2020. </w:t>
      </w:r>
    </w:p>
    <w:p w14:paraId="7944969F" w14:textId="255144F0" w:rsidR="00061BB8" w:rsidRPr="00687BB6" w:rsidRDefault="00E76179" w:rsidP="007D6F52">
      <w:pPr>
        <w:pStyle w:val="BodyText"/>
        <w:spacing w:line="360" w:lineRule="auto"/>
        <w:ind w:left="720" w:hanging="720"/>
        <w:rPr>
          <w:szCs w:val="24"/>
        </w:rPr>
      </w:pPr>
      <w:r>
        <w:rPr>
          <w:szCs w:val="24"/>
        </w:rPr>
        <w:t xml:space="preserve">9.       </w:t>
      </w:r>
      <w:r w:rsidR="009F02CD">
        <w:rPr>
          <w:szCs w:val="24"/>
        </w:rPr>
        <w:t xml:space="preserve">The requested service area subject to this transaction is located approximately two miles northeast of downtown Athens, Texas, and is generally bounded on the north by West Corsicana Street, on the east by West Cayuga Drive, on the south by Farm to Market Road 753, and on the west by Farm to Market Road 753. </w:t>
      </w:r>
    </w:p>
    <w:p w14:paraId="57534BD2" w14:textId="7EB30C38" w:rsidR="00061BB8" w:rsidRDefault="00E76179" w:rsidP="007D6F52">
      <w:pPr>
        <w:pStyle w:val="BodyText"/>
        <w:spacing w:line="360" w:lineRule="auto"/>
        <w:ind w:left="720" w:hanging="720"/>
        <w:rPr>
          <w:szCs w:val="24"/>
        </w:rPr>
      </w:pPr>
      <w:r>
        <w:rPr>
          <w:szCs w:val="24"/>
        </w:rPr>
        <w:t xml:space="preserve">10.       </w:t>
      </w:r>
      <w:r w:rsidR="009F02CD">
        <w:rPr>
          <w:szCs w:val="24"/>
        </w:rPr>
        <w:t xml:space="preserve">The total </w:t>
      </w:r>
      <w:r w:rsidR="004F2A65">
        <w:rPr>
          <w:szCs w:val="24"/>
        </w:rPr>
        <w:t xml:space="preserve">area affected subject to this transaction is comprised of approximately </w:t>
      </w:r>
      <w:r w:rsidR="002928B9">
        <w:rPr>
          <w:szCs w:val="24"/>
        </w:rPr>
        <w:t>7,</w:t>
      </w:r>
      <w:r w:rsidR="004F2A65">
        <w:rPr>
          <w:szCs w:val="24"/>
        </w:rPr>
        <w:t>23</w:t>
      </w:r>
      <w:r w:rsidR="002928B9">
        <w:rPr>
          <w:szCs w:val="24"/>
        </w:rPr>
        <w:t xml:space="preserve">8 acres and 422 current connections. </w:t>
      </w:r>
    </w:p>
    <w:p w14:paraId="2F67B6E1" w14:textId="35E8C8A4" w:rsidR="002928B9" w:rsidRPr="00F25402" w:rsidRDefault="00E76179" w:rsidP="007D6F52">
      <w:pPr>
        <w:pStyle w:val="BodyText"/>
        <w:tabs>
          <w:tab w:val="left" w:pos="810"/>
          <w:tab w:val="left" w:pos="1530"/>
        </w:tabs>
        <w:spacing w:line="360" w:lineRule="auto"/>
        <w:ind w:left="720" w:hanging="720"/>
        <w:rPr>
          <w:szCs w:val="24"/>
        </w:rPr>
      </w:pPr>
      <w:r>
        <w:rPr>
          <w:szCs w:val="24"/>
        </w:rPr>
        <w:t xml:space="preserve">11.      </w:t>
      </w:r>
      <w:r w:rsidR="002928B9">
        <w:rPr>
          <w:szCs w:val="24"/>
        </w:rPr>
        <w:t xml:space="preserve">In Order No. 3, filed on January 6, 2020, the </w:t>
      </w:r>
      <w:r w:rsidR="004F2A65">
        <w:rPr>
          <w:szCs w:val="24"/>
        </w:rPr>
        <w:t>ALJ</w:t>
      </w:r>
      <w:r w:rsidR="002928B9">
        <w:rPr>
          <w:szCs w:val="24"/>
        </w:rPr>
        <w:t xml:space="preserve"> found the application administratively complete.</w:t>
      </w:r>
    </w:p>
    <w:p w14:paraId="783D13FC" w14:textId="416C69A0" w:rsidR="002928B9" w:rsidRPr="007D6F52" w:rsidRDefault="002928B9" w:rsidP="007D6F52">
      <w:pPr>
        <w:pStyle w:val="BodyText"/>
        <w:spacing w:line="360" w:lineRule="auto"/>
        <w:rPr>
          <w:b/>
          <w:bCs/>
          <w:i/>
          <w:iCs/>
          <w:szCs w:val="24"/>
          <w:u w:val="single"/>
        </w:rPr>
      </w:pPr>
      <w:r w:rsidRPr="007D6F52">
        <w:rPr>
          <w:b/>
          <w:bCs/>
          <w:i/>
          <w:iCs/>
          <w:szCs w:val="24"/>
          <w:u w:val="single"/>
        </w:rPr>
        <w:t>Notice</w:t>
      </w:r>
    </w:p>
    <w:p w14:paraId="31908D15" w14:textId="69E6A2DB" w:rsidR="00061BB8" w:rsidRDefault="00E76179" w:rsidP="007D6F52">
      <w:pPr>
        <w:pStyle w:val="BodyText"/>
        <w:tabs>
          <w:tab w:val="left" w:pos="900"/>
          <w:tab w:val="left" w:pos="990"/>
        </w:tabs>
        <w:spacing w:line="360" w:lineRule="auto"/>
        <w:ind w:left="720" w:hanging="720"/>
        <w:rPr>
          <w:szCs w:val="24"/>
        </w:rPr>
      </w:pPr>
      <w:r>
        <w:rPr>
          <w:szCs w:val="24"/>
        </w:rPr>
        <w:t xml:space="preserve">12.    </w:t>
      </w:r>
      <w:r w:rsidR="0008208C">
        <w:rPr>
          <w:szCs w:val="24"/>
        </w:rPr>
        <w:t xml:space="preserve">On January 29, 2021, the </w:t>
      </w:r>
      <w:r w:rsidR="00BF2E13">
        <w:rPr>
          <w:szCs w:val="24"/>
        </w:rPr>
        <w:t>A</w:t>
      </w:r>
      <w:r w:rsidR="0008208C">
        <w:rPr>
          <w:szCs w:val="24"/>
        </w:rPr>
        <w:t xml:space="preserve">pplicants filed the affidavit </w:t>
      </w:r>
      <w:r w:rsidR="009C7A60">
        <w:rPr>
          <w:szCs w:val="24"/>
        </w:rPr>
        <w:t xml:space="preserve">of Bret W. </w:t>
      </w:r>
      <w:proofErr w:type="spellStart"/>
      <w:r w:rsidR="009C7A60">
        <w:rPr>
          <w:szCs w:val="24"/>
        </w:rPr>
        <w:t>Fenner</w:t>
      </w:r>
      <w:proofErr w:type="spellEnd"/>
      <w:r w:rsidR="009C7A60">
        <w:rPr>
          <w:szCs w:val="24"/>
        </w:rPr>
        <w:t>, authorized representative</w:t>
      </w:r>
      <w:r w:rsidR="00F25402">
        <w:rPr>
          <w:szCs w:val="24"/>
        </w:rPr>
        <w:t xml:space="preserve"> of Lakeshore Utility Company and </w:t>
      </w:r>
      <w:r w:rsidR="009C7A60">
        <w:rPr>
          <w:szCs w:val="24"/>
        </w:rPr>
        <w:t>Tim What</w:t>
      </w:r>
      <w:r w:rsidR="00F25402">
        <w:rPr>
          <w:szCs w:val="24"/>
        </w:rPr>
        <w:t>le</w:t>
      </w:r>
      <w:r w:rsidR="009C7A60">
        <w:rPr>
          <w:szCs w:val="24"/>
        </w:rPr>
        <w:t xml:space="preserve">y, </w:t>
      </w:r>
      <w:r w:rsidR="00BF2E13">
        <w:rPr>
          <w:szCs w:val="24"/>
        </w:rPr>
        <w:t>P</w:t>
      </w:r>
      <w:r w:rsidR="009C7A60">
        <w:rPr>
          <w:szCs w:val="24"/>
        </w:rPr>
        <w:t>resident of</w:t>
      </w:r>
      <w:r w:rsidR="00F25402">
        <w:rPr>
          <w:szCs w:val="24"/>
        </w:rPr>
        <w:t xml:space="preserve"> Lakeshore Utility Company, attesting that notice was provided to current customers, neighboring utilities, and affected parties on January 7 and 14, 2021. </w:t>
      </w:r>
    </w:p>
    <w:p w14:paraId="663DAB6D" w14:textId="34819BFD" w:rsidR="009C7A60" w:rsidRDefault="00E76179" w:rsidP="007D6F52">
      <w:pPr>
        <w:pStyle w:val="BodyText"/>
        <w:tabs>
          <w:tab w:val="left" w:pos="990"/>
          <w:tab w:val="left" w:pos="1080"/>
          <w:tab w:val="left" w:pos="1170"/>
          <w:tab w:val="left" w:pos="1260"/>
        </w:tabs>
        <w:spacing w:line="360" w:lineRule="auto"/>
        <w:ind w:left="720" w:hanging="720"/>
        <w:rPr>
          <w:szCs w:val="24"/>
        </w:rPr>
      </w:pPr>
      <w:r>
        <w:rPr>
          <w:szCs w:val="24"/>
        </w:rPr>
        <w:t xml:space="preserve">13.       </w:t>
      </w:r>
      <w:r w:rsidR="009C7A60">
        <w:rPr>
          <w:szCs w:val="24"/>
        </w:rPr>
        <w:t xml:space="preserve">In Order No. 4, filed on February 26, 2021, the ALJ found the notice sufficient. </w:t>
      </w:r>
    </w:p>
    <w:p w14:paraId="0FB0947F" w14:textId="77777777" w:rsidR="0008208C" w:rsidRPr="00797D68" w:rsidRDefault="0008208C" w:rsidP="007D6F52">
      <w:pPr>
        <w:pStyle w:val="BodyText"/>
        <w:spacing w:line="360" w:lineRule="auto"/>
        <w:ind w:left="720" w:hanging="720"/>
        <w:rPr>
          <w:szCs w:val="24"/>
        </w:rPr>
      </w:pPr>
    </w:p>
    <w:p w14:paraId="118137A6" w14:textId="77777777" w:rsidR="00061BB8" w:rsidRPr="00864FDE" w:rsidRDefault="00061BB8" w:rsidP="00061BB8">
      <w:pPr>
        <w:pStyle w:val="BodyText"/>
        <w:spacing w:line="360" w:lineRule="auto"/>
        <w:rPr>
          <w:b/>
          <w:bCs/>
          <w:i/>
          <w:iCs/>
          <w:szCs w:val="24"/>
          <w:u w:val="single"/>
        </w:rPr>
      </w:pPr>
      <w:r w:rsidRPr="003B2332">
        <w:rPr>
          <w:b/>
          <w:bCs/>
          <w:i/>
          <w:iCs/>
          <w:szCs w:val="24"/>
          <w:u w:val="single"/>
        </w:rPr>
        <w:t>Evidentiary Record</w:t>
      </w:r>
    </w:p>
    <w:p w14:paraId="254086B1" w14:textId="390F6F93" w:rsidR="00A214D7" w:rsidRPr="00F002FF" w:rsidRDefault="00E76179" w:rsidP="007D6F52">
      <w:pPr>
        <w:pStyle w:val="BodyText"/>
        <w:widowControl w:val="0"/>
        <w:tabs>
          <w:tab w:val="left" w:pos="2239"/>
        </w:tabs>
        <w:spacing w:line="360" w:lineRule="auto"/>
        <w:ind w:left="720" w:hanging="720"/>
        <w:rPr>
          <w:szCs w:val="24"/>
        </w:rPr>
      </w:pPr>
      <w:r>
        <w:rPr>
          <w:szCs w:val="24"/>
        </w:rPr>
        <w:t xml:space="preserve">14.       </w:t>
      </w:r>
      <w:r w:rsidR="00061BB8" w:rsidRPr="00864FDE">
        <w:rPr>
          <w:szCs w:val="24"/>
        </w:rPr>
        <w:t xml:space="preserve">On </w:t>
      </w:r>
      <w:r w:rsidR="00100310">
        <w:rPr>
          <w:szCs w:val="24"/>
        </w:rPr>
        <w:t>May 13</w:t>
      </w:r>
      <w:r w:rsidR="00061BB8" w:rsidRPr="001C1CA8">
        <w:rPr>
          <w:szCs w:val="24"/>
        </w:rPr>
        <w:t>, 2021</w:t>
      </w:r>
      <w:r w:rsidR="00061BB8" w:rsidRPr="008E3155">
        <w:rPr>
          <w:szCs w:val="24"/>
        </w:rPr>
        <w:t xml:space="preserve">, </w:t>
      </w:r>
      <w:r w:rsidR="00201E10">
        <w:rPr>
          <w:szCs w:val="24"/>
        </w:rPr>
        <w:t>Staff filed an agreed motion to admit evidence on behalf of the parties.</w:t>
      </w:r>
    </w:p>
    <w:p w14:paraId="377BEE4C" w14:textId="4B3A4208" w:rsidR="00104CB1" w:rsidRPr="00A214D7" w:rsidRDefault="00E76179" w:rsidP="007D6F52">
      <w:pPr>
        <w:pStyle w:val="BodyText"/>
        <w:widowControl w:val="0"/>
        <w:tabs>
          <w:tab w:val="left" w:pos="2239"/>
        </w:tabs>
        <w:spacing w:line="360" w:lineRule="auto"/>
        <w:ind w:left="720" w:hanging="720"/>
        <w:rPr>
          <w:rFonts w:eastAsia="Calibri"/>
          <w:szCs w:val="24"/>
        </w:rPr>
      </w:pPr>
      <w:r>
        <w:rPr>
          <w:szCs w:val="24"/>
        </w:rPr>
        <w:t xml:space="preserve">15.      </w:t>
      </w:r>
      <w:r w:rsidR="00061BB8" w:rsidRPr="00A214D7">
        <w:rPr>
          <w:szCs w:val="24"/>
        </w:rPr>
        <w:t xml:space="preserve">In Order No. 6 filed on ____________, 2021, the ALJ admitted the following evidence into the record: </w:t>
      </w:r>
      <w:r w:rsidR="00CB0321" w:rsidRPr="00A214D7">
        <w:rPr>
          <w:szCs w:val="24"/>
        </w:rPr>
        <w:t>(a) the</w:t>
      </w:r>
      <w:r w:rsidR="007E56CC">
        <w:rPr>
          <w:szCs w:val="24"/>
        </w:rPr>
        <w:t xml:space="preserve"> </w:t>
      </w:r>
      <w:r w:rsidR="00100310">
        <w:rPr>
          <w:szCs w:val="24"/>
        </w:rPr>
        <w:t>A</w:t>
      </w:r>
      <w:r w:rsidR="007E56CC">
        <w:rPr>
          <w:szCs w:val="24"/>
        </w:rPr>
        <w:t>pplicants’</w:t>
      </w:r>
      <w:r w:rsidR="00104CB1" w:rsidRPr="00A214D7">
        <w:rPr>
          <w:szCs w:val="24"/>
        </w:rPr>
        <w:t xml:space="preserve"> application </w:t>
      </w:r>
      <w:r w:rsidR="007E56CC">
        <w:rPr>
          <w:szCs w:val="24"/>
        </w:rPr>
        <w:t>and all attachments</w:t>
      </w:r>
      <w:r w:rsidR="00104CB1" w:rsidRPr="00A214D7">
        <w:rPr>
          <w:szCs w:val="24"/>
        </w:rPr>
        <w:t xml:space="preserve"> filed on </w:t>
      </w:r>
      <w:r w:rsidR="007E56CC">
        <w:rPr>
          <w:szCs w:val="24"/>
        </w:rPr>
        <w:t>October 2</w:t>
      </w:r>
      <w:r w:rsidR="00104CB1" w:rsidRPr="00A214D7">
        <w:rPr>
          <w:szCs w:val="24"/>
        </w:rPr>
        <w:t xml:space="preserve">, 2020; </w:t>
      </w:r>
      <w:r w:rsidR="00CB0321" w:rsidRPr="00A214D7">
        <w:rPr>
          <w:szCs w:val="24"/>
        </w:rPr>
        <w:t xml:space="preserve">(b) </w:t>
      </w:r>
      <w:r w:rsidR="007E56CC">
        <w:rPr>
          <w:szCs w:val="24"/>
        </w:rPr>
        <w:t xml:space="preserve">the </w:t>
      </w:r>
      <w:r w:rsidR="00100310">
        <w:rPr>
          <w:szCs w:val="24"/>
        </w:rPr>
        <w:t>A</w:t>
      </w:r>
      <w:r w:rsidR="007E56CC">
        <w:rPr>
          <w:szCs w:val="24"/>
        </w:rPr>
        <w:t>pplicants’ application supplement</w:t>
      </w:r>
      <w:r w:rsidR="00346C10">
        <w:rPr>
          <w:szCs w:val="24"/>
        </w:rPr>
        <w:t xml:space="preserve"> providing revised proposed transaction details and a revised list of assets, filed on October 29, 2020</w:t>
      </w:r>
      <w:r w:rsidR="00104CB1" w:rsidRPr="00A214D7">
        <w:rPr>
          <w:szCs w:val="24"/>
        </w:rPr>
        <w:t>;</w:t>
      </w:r>
      <w:r w:rsidR="00CB0321" w:rsidRPr="00A214D7">
        <w:rPr>
          <w:szCs w:val="24"/>
        </w:rPr>
        <w:t xml:space="preserve"> (c)</w:t>
      </w:r>
      <w:r w:rsidR="00346C10">
        <w:rPr>
          <w:szCs w:val="24"/>
        </w:rPr>
        <w:t xml:space="preserve"> Commission Staff’s recommendation on administrative completeness and proposed notice and proposed procedural schedule filed on </w:t>
      </w:r>
      <w:r w:rsidR="00B1409B">
        <w:rPr>
          <w:szCs w:val="24"/>
        </w:rPr>
        <w:t>November 2, 2020</w:t>
      </w:r>
      <w:r w:rsidR="00104CB1" w:rsidRPr="00A214D7">
        <w:rPr>
          <w:szCs w:val="24"/>
        </w:rPr>
        <w:t>;</w:t>
      </w:r>
      <w:r w:rsidR="00CB0321" w:rsidRPr="00A214D7">
        <w:rPr>
          <w:szCs w:val="24"/>
        </w:rPr>
        <w:t xml:space="preserve"> (d) </w:t>
      </w:r>
      <w:r w:rsidR="00B1409B">
        <w:rPr>
          <w:szCs w:val="24"/>
        </w:rPr>
        <w:t xml:space="preserve">the </w:t>
      </w:r>
      <w:r w:rsidR="00100310">
        <w:rPr>
          <w:szCs w:val="24"/>
        </w:rPr>
        <w:t>A</w:t>
      </w:r>
      <w:r w:rsidR="00B1409B">
        <w:rPr>
          <w:szCs w:val="24"/>
        </w:rPr>
        <w:t xml:space="preserve">pplicants’ application supplement providing revised </w:t>
      </w:r>
      <w:r w:rsidR="00CF52F5">
        <w:rPr>
          <w:szCs w:val="24"/>
        </w:rPr>
        <w:lastRenderedPageBreak/>
        <w:t>current acreage and customer count and a copy of the approved water tariff for Lakeshore filed on November 6, 2020</w:t>
      </w:r>
      <w:r w:rsidR="00104CB1" w:rsidRPr="00A214D7">
        <w:rPr>
          <w:szCs w:val="24"/>
        </w:rPr>
        <w:t>;</w:t>
      </w:r>
      <w:r w:rsidR="000B3F37" w:rsidRPr="00A214D7">
        <w:rPr>
          <w:szCs w:val="24"/>
        </w:rPr>
        <w:t xml:space="preserve"> (e) </w:t>
      </w:r>
      <w:r w:rsidR="00CF52F5">
        <w:rPr>
          <w:szCs w:val="24"/>
        </w:rPr>
        <w:t>Commission Staff’s supplemental recommendation on administrative completeness and proposed notice and proposed procedural schedule</w:t>
      </w:r>
      <w:r w:rsidR="00104CB1" w:rsidRPr="00A214D7">
        <w:rPr>
          <w:szCs w:val="24"/>
        </w:rPr>
        <w:t xml:space="preserve">, filed on </w:t>
      </w:r>
      <w:r w:rsidR="00CF52F5">
        <w:rPr>
          <w:szCs w:val="24"/>
        </w:rPr>
        <w:t>January 5, 2021</w:t>
      </w:r>
      <w:r w:rsidR="00104CB1" w:rsidRPr="00A214D7">
        <w:rPr>
          <w:szCs w:val="24"/>
        </w:rPr>
        <w:t>;</w:t>
      </w:r>
      <w:r w:rsidR="000B3F37" w:rsidRPr="00A214D7">
        <w:rPr>
          <w:szCs w:val="24"/>
        </w:rPr>
        <w:t xml:space="preserve"> (f)</w:t>
      </w:r>
      <w:r w:rsidR="00CF52F5">
        <w:rPr>
          <w:szCs w:val="24"/>
        </w:rPr>
        <w:t xml:space="preserve"> the </w:t>
      </w:r>
      <w:r w:rsidR="00100310">
        <w:rPr>
          <w:szCs w:val="24"/>
        </w:rPr>
        <w:t>A</w:t>
      </w:r>
      <w:r w:rsidR="00CF52F5">
        <w:rPr>
          <w:szCs w:val="24"/>
        </w:rPr>
        <w:t>pplicants’ affidavit of notice to customers and neighboring utilities</w:t>
      </w:r>
      <w:r w:rsidR="00104CB1" w:rsidRPr="00A214D7">
        <w:rPr>
          <w:szCs w:val="24"/>
        </w:rPr>
        <w:t>, filed on January 2</w:t>
      </w:r>
      <w:r w:rsidR="00CF52F5">
        <w:rPr>
          <w:szCs w:val="24"/>
        </w:rPr>
        <w:t>9</w:t>
      </w:r>
      <w:r w:rsidR="00104CB1" w:rsidRPr="00A214D7">
        <w:rPr>
          <w:szCs w:val="24"/>
        </w:rPr>
        <w:t>, 2021;</w:t>
      </w:r>
      <w:r w:rsidR="00141B83" w:rsidRPr="00A214D7">
        <w:rPr>
          <w:szCs w:val="24"/>
        </w:rPr>
        <w:t xml:space="preserve"> (g) </w:t>
      </w:r>
      <w:r w:rsidR="00CF52F5">
        <w:rPr>
          <w:szCs w:val="24"/>
        </w:rPr>
        <w:t>Commission Staff’s recommendation on the sufficiency of notice</w:t>
      </w:r>
      <w:r w:rsidR="00104CB1" w:rsidRPr="00A214D7">
        <w:rPr>
          <w:szCs w:val="24"/>
        </w:rPr>
        <w:t>, filed</w:t>
      </w:r>
      <w:r w:rsidR="00CD16B1" w:rsidRPr="00A214D7">
        <w:rPr>
          <w:szCs w:val="24"/>
        </w:rPr>
        <w:t xml:space="preserve"> on</w:t>
      </w:r>
      <w:r w:rsidR="00104CB1" w:rsidRPr="00A214D7">
        <w:rPr>
          <w:szCs w:val="24"/>
        </w:rPr>
        <w:t xml:space="preserve"> February 1</w:t>
      </w:r>
      <w:r w:rsidR="00CF52F5">
        <w:rPr>
          <w:szCs w:val="24"/>
        </w:rPr>
        <w:t>9</w:t>
      </w:r>
      <w:r w:rsidR="00104CB1" w:rsidRPr="00A214D7">
        <w:rPr>
          <w:szCs w:val="24"/>
        </w:rPr>
        <w:t>, 2021;</w:t>
      </w:r>
      <w:r w:rsidR="00CF52F5">
        <w:rPr>
          <w:szCs w:val="24"/>
        </w:rPr>
        <w:t xml:space="preserve"> and</w:t>
      </w:r>
      <w:r w:rsidR="00104CB1" w:rsidRPr="00A214D7">
        <w:rPr>
          <w:szCs w:val="24"/>
        </w:rPr>
        <w:t xml:space="preserve"> </w:t>
      </w:r>
      <w:r w:rsidR="00435462" w:rsidRPr="00A214D7">
        <w:rPr>
          <w:szCs w:val="24"/>
        </w:rPr>
        <w:t xml:space="preserve">(h) </w:t>
      </w:r>
      <w:r w:rsidR="00CD16B1" w:rsidRPr="00A214D7">
        <w:rPr>
          <w:szCs w:val="24"/>
        </w:rPr>
        <w:t xml:space="preserve">Commission </w:t>
      </w:r>
      <w:r w:rsidR="00104CB1" w:rsidRPr="00A214D7">
        <w:rPr>
          <w:szCs w:val="24"/>
        </w:rPr>
        <w:t xml:space="preserve">Staff’s </w:t>
      </w:r>
      <w:r w:rsidR="00435462" w:rsidRPr="00A214D7">
        <w:rPr>
          <w:szCs w:val="24"/>
        </w:rPr>
        <w:t xml:space="preserve">recommendation on </w:t>
      </w:r>
      <w:r w:rsidR="00CF52F5">
        <w:rPr>
          <w:szCs w:val="24"/>
        </w:rPr>
        <w:t>approval of sale</w:t>
      </w:r>
      <w:r w:rsidR="00104CB1" w:rsidRPr="00A214D7">
        <w:rPr>
          <w:szCs w:val="24"/>
        </w:rPr>
        <w:t xml:space="preserve">, filed on </w:t>
      </w:r>
      <w:r w:rsidR="00CF52F5">
        <w:rPr>
          <w:szCs w:val="24"/>
        </w:rPr>
        <w:t>March 19</w:t>
      </w:r>
      <w:r w:rsidR="00104CB1" w:rsidRPr="00A214D7">
        <w:rPr>
          <w:szCs w:val="24"/>
        </w:rPr>
        <w:t>, 202</w:t>
      </w:r>
      <w:r w:rsidR="00CF52F5">
        <w:rPr>
          <w:szCs w:val="24"/>
        </w:rPr>
        <w:t>1.</w:t>
      </w:r>
    </w:p>
    <w:p w14:paraId="2871A3B7" w14:textId="77777777" w:rsidR="00435462" w:rsidRPr="00435462" w:rsidRDefault="00435462" w:rsidP="00435462">
      <w:pPr>
        <w:pStyle w:val="BodyText"/>
        <w:widowControl w:val="0"/>
        <w:tabs>
          <w:tab w:val="left" w:pos="2239"/>
        </w:tabs>
        <w:spacing w:line="360" w:lineRule="auto"/>
        <w:rPr>
          <w:szCs w:val="24"/>
        </w:rPr>
      </w:pPr>
    </w:p>
    <w:p w14:paraId="2AA26F9C" w14:textId="77777777" w:rsidR="00061BB8" w:rsidRPr="007D6F52" w:rsidRDefault="00061BB8" w:rsidP="00061BB8">
      <w:pPr>
        <w:pStyle w:val="BodyText"/>
        <w:keepNext/>
        <w:tabs>
          <w:tab w:val="left" w:pos="2239"/>
        </w:tabs>
        <w:spacing w:line="360" w:lineRule="auto"/>
      </w:pPr>
      <w:r w:rsidRPr="007D6F52">
        <w:rPr>
          <w:b/>
          <w:bCs/>
          <w:i/>
          <w:iCs/>
          <w:sz w:val="22"/>
          <w:szCs w:val="22"/>
          <w:u w:val="single"/>
        </w:rPr>
        <w:t>System Compliance—Texas Water Code (TWC) § 13.301(e)(3)(A); 16 Texas Administrative Code (TAC) §§ 24.227(a), 24.239(h)(3)(A), (h)(5)(A)</w:t>
      </w:r>
      <w:r w:rsidR="00BE43C6" w:rsidRPr="007D6F52">
        <w:rPr>
          <w:b/>
          <w:bCs/>
          <w:i/>
          <w:iCs/>
          <w:sz w:val="22"/>
          <w:szCs w:val="22"/>
          <w:u w:val="single"/>
        </w:rPr>
        <w:t>, (</w:t>
      </w:r>
      <w:r w:rsidR="00BE1C7F" w:rsidRPr="007D6F52">
        <w:rPr>
          <w:b/>
          <w:bCs/>
          <w:i/>
          <w:iCs/>
          <w:sz w:val="22"/>
          <w:szCs w:val="22"/>
          <w:u w:val="single"/>
        </w:rPr>
        <w:t>I)</w:t>
      </w:r>
      <w:r w:rsidRPr="007D6F52">
        <w:t xml:space="preserve">  </w:t>
      </w:r>
    </w:p>
    <w:p w14:paraId="34A07C21" w14:textId="7D9095EB" w:rsidR="00F543FA" w:rsidRPr="001119C8" w:rsidRDefault="001B1D57" w:rsidP="007D6F52">
      <w:pPr>
        <w:pStyle w:val="BodyText"/>
        <w:widowControl w:val="0"/>
        <w:numPr>
          <w:ilvl w:val="0"/>
          <w:numId w:val="25"/>
        </w:numPr>
        <w:tabs>
          <w:tab w:val="left" w:pos="2239"/>
        </w:tabs>
        <w:autoSpaceDE w:val="0"/>
        <w:autoSpaceDN w:val="0"/>
        <w:adjustRightInd w:val="0"/>
        <w:spacing w:line="360" w:lineRule="auto"/>
        <w:ind w:hanging="720"/>
        <w:rPr>
          <w:szCs w:val="24"/>
        </w:rPr>
      </w:pPr>
      <w:r w:rsidRPr="001B1D57">
        <w:t>The last TCEQ compliance investigation of the Dogwood Estates system was on September 10, 2019.</w:t>
      </w:r>
    </w:p>
    <w:p w14:paraId="0BC6CA45" w14:textId="17478BF1" w:rsidR="00061BB8" w:rsidRDefault="001B1D57" w:rsidP="007D6F52">
      <w:pPr>
        <w:pStyle w:val="BodyText"/>
        <w:keepLines/>
        <w:widowControl w:val="0"/>
        <w:numPr>
          <w:ilvl w:val="0"/>
          <w:numId w:val="25"/>
        </w:numPr>
        <w:tabs>
          <w:tab w:val="left" w:pos="2239"/>
        </w:tabs>
        <w:autoSpaceDE w:val="0"/>
        <w:autoSpaceDN w:val="0"/>
        <w:adjustRightInd w:val="0"/>
        <w:spacing w:line="360" w:lineRule="auto"/>
        <w:ind w:hanging="720"/>
        <w:rPr>
          <w:szCs w:val="24"/>
        </w:rPr>
      </w:pPr>
      <w:r w:rsidRPr="001B1D57">
        <w:rPr>
          <w:szCs w:val="24"/>
        </w:rPr>
        <w:t xml:space="preserve">There was an alleged violation documented during the investigation, which was resolved within 14 days and resolved as an area of concern. </w:t>
      </w:r>
    </w:p>
    <w:p w14:paraId="14D9CE58" w14:textId="146758EC" w:rsidR="00E950A3" w:rsidRPr="00F8551F" w:rsidRDefault="00E950A3" w:rsidP="007D6F52">
      <w:pPr>
        <w:pStyle w:val="BodyText"/>
        <w:keepLines/>
        <w:widowControl w:val="0"/>
        <w:numPr>
          <w:ilvl w:val="0"/>
          <w:numId w:val="25"/>
        </w:numPr>
        <w:tabs>
          <w:tab w:val="left" w:pos="2239"/>
        </w:tabs>
        <w:autoSpaceDE w:val="0"/>
        <w:autoSpaceDN w:val="0"/>
        <w:adjustRightInd w:val="0"/>
        <w:spacing w:line="360" w:lineRule="auto"/>
        <w:ind w:hanging="720"/>
        <w:rPr>
          <w:szCs w:val="24"/>
        </w:rPr>
      </w:pPr>
      <w:r w:rsidRPr="00E950A3">
        <w:rPr>
          <w:szCs w:val="24"/>
        </w:rPr>
        <w:t>In</w:t>
      </w:r>
      <w:r>
        <w:rPr>
          <w:szCs w:val="24"/>
        </w:rPr>
        <w:t xml:space="preserve"> the</w:t>
      </w:r>
      <w:r w:rsidRPr="00E950A3">
        <w:rPr>
          <w:szCs w:val="24"/>
        </w:rPr>
        <w:t xml:space="preserve"> Commission's complaint records, which cover the last 5 years,</w:t>
      </w:r>
      <w:r w:rsidR="00B35249">
        <w:rPr>
          <w:szCs w:val="24"/>
        </w:rPr>
        <w:t xml:space="preserve"> there is only </w:t>
      </w:r>
      <w:r w:rsidRPr="00E950A3">
        <w:rPr>
          <w:szCs w:val="24"/>
        </w:rPr>
        <w:t>one complaint against Dogwood Estates.</w:t>
      </w:r>
    </w:p>
    <w:p w14:paraId="644A6918" w14:textId="77777777" w:rsidR="00061BB8" w:rsidRPr="00413B88" w:rsidRDefault="00061BB8" w:rsidP="00061BB8">
      <w:pPr>
        <w:pStyle w:val="BodyText"/>
        <w:keepNext/>
        <w:keepLines/>
        <w:widowControl w:val="0"/>
        <w:tabs>
          <w:tab w:val="left" w:pos="2239"/>
        </w:tabs>
        <w:autoSpaceDE w:val="0"/>
        <w:autoSpaceDN w:val="0"/>
        <w:adjustRightInd w:val="0"/>
        <w:spacing w:line="360" w:lineRule="auto"/>
        <w:rPr>
          <w:rFonts w:eastAsia="Calibri"/>
          <w:szCs w:val="24"/>
        </w:rPr>
      </w:pPr>
    </w:p>
    <w:p w14:paraId="15AEA81F" w14:textId="77777777" w:rsidR="00061BB8" w:rsidRPr="007D6F52" w:rsidRDefault="00061BB8" w:rsidP="00061BB8">
      <w:pPr>
        <w:pStyle w:val="BodyText"/>
        <w:widowControl w:val="0"/>
        <w:tabs>
          <w:tab w:val="left" w:pos="2239"/>
        </w:tabs>
        <w:spacing w:line="360" w:lineRule="auto"/>
        <w:rPr>
          <w:b/>
          <w:bCs/>
          <w:sz w:val="22"/>
          <w:szCs w:val="22"/>
          <w:u w:val="single"/>
        </w:rPr>
      </w:pPr>
      <w:r w:rsidRPr="007D6F52">
        <w:rPr>
          <w:b/>
          <w:bCs/>
          <w:i/>
          <w:iCs/>
          <w:sz w:val="22"/>
          <w:szCs w:val="22"/>
          <w:u w:val="single"/>
        </w:rPr>
        <w:t>Adequacy of Existing Service—TWC § 13.246(c)(1); 16 TAC §§ 24.227(e)(1), 24.239(h)(5)(A)</w:t>
      </w:r>
    </w:p>
    <w:p w14:paraId="68745E0A" w14:textId="4396EEA2" w:rsidR="00471489" w:rsidRPr="00471489" w:rsidRDefault="00B51BFB" w:rsidP="007D6F52">
      <w:pPr>
        <w:pStyle w:val="BodyText"/>
        <w:widowControl w:val="0"/>
        <w:numPr>
          <w:ilvl w:val="0"/>
          <w:numId w:val="25"/>
        </w:numPr>
        <w:tabs>
          <w:tab w:val="left" w:pos="2239"/>
        </w:tabs>
        <w:autoSpaceDE w:val="0"/>
        <w:autoSpaceDN w:val="0"/>
        <w:adjustRightInd w:val="0"/>
        <w:spacing w:line="360" w:lineRule="auto"/>
        <w:ind w:hanging="720"/>
        <w:rPr>
          <w:szCs w:val="24"/>
        </w:rPr>
      </w:pPr>
      <w:r>
        <w:t>Dogwood</w:t>
      </w:r>
      <w:r w:rsidR="00F75788">
        <w:t xml:space="preserve"> Estates</w:t>
      </w:r>
      <w:r>
        <w:t xml:space="preserve"> holds a P</w:t>
      </w:r>
      <w:r w:rsidR="00EC7148">
        <w:t>ublic Water System (PWS)</w:t>
      </w:r>
      <w:r>
        <w:t xml:space="preserve"> Identification Number registered with the TCEQ under PWS </w:t>
      </w:r>
      <w:r w:rsidR="00454606">
        <w:t>identification number 1070043.</w:t>
      </w:r>
    </w:p>
    <w:p w14:paraId="2C1B50E3" w14:textId="444EDC50" w:rsidR="00CE4D3A" w:rsidRDefault="00CE4D3A" w:rsidP="007D6F52">
      <w:pPr>
        <w:pStyle w:val="ListParagraph"/>
        <w:numPr>
          <w:ilvl w:val="0"/>
          <w:numId w:val="25"/>
        </w:numPr>
        <w:spacing w:line="360" w:lineRule="auto"/>
        <w:ind w:hanging="720"/>
        <w:jc w:val="left"/>
        <w:rPr>
          <w:szCs w:val="24"/>
        </w:rPr>
      </w:pPr>
      <w:r w:rsidRPr="00CE4D3A">
        <w:rPr>
          <w:szCs w:val="24"/>
        </w:rPr>
        <w:t xml:space="preserve">Dogwood Estates is currently serving customers and has sufficient capacity. </w:t>
      </w:r>
    </w:p>
    <w:p w14:paraId="4AECA354" w14:textId="50E5CDC8" w:rsidR="00CE4D3A" w:rsidRPr="000C4E03" w:rsidRDefault="00CE4D3A" w:rsidP="007D6F52">
      <w:pPr>
        <w:pStyle w:val="ListParagraph"/>
        <w:numPr>
          <w:ilvl w:val="0"/>
          <w:numId w:val="25"/>
        </w:numPr>
        <w:ind w:hanging="720"/>
        <w:rPr>
          <w:szCs w:val="24"/>
        </w:rPr>
      </w:pPr>
      <w:r w:rsidRPr="00CE4D3A">
        <w:rPr>
          <w:szCs w:val="24"/>
        </w:rPr>
        <w:t>No additional construction is necessary for Lakeshore to serve the requested area.</w:t>
      </w:r>
    </w:p>
    <w:p w14:paraId="20BC2635" w14:textId="77777777" w:rsidR="00A57D47" w:rsidRPr="00A57D47" w:rsidRDefault="00A57D47" w:rsidP="00A57D47">
      <w:pPr>
        <w:pStyle w:val="ListParagraph"/>
        <w:spacing w:line="360" w:lineRule="auto"/>
        <w:jc w:val="left"/>
        <w:rPr>
          <w:szCs w:val="24"/>
        </w:rPr>
      </w:pPr>
    </w:p>
    <w:p w14:paraId="6D127FFD" w14:textId="77777777" w:rsidR="00061BB8" w:rsidRPr="007D6F52" w:rsidRDefault="00061BB8" w:rsidP="00A57D47">
      <w:pPr>
        <w:pStyle w:val="BodyText"/>
        <w:widowControl w:val="0"/>
        <w:tabs>
          <w:tab w:val="left" w:pos="2239"/>
        </w:tabs>
        <w:spacing w:line="360" w:lineRule="auto"/>
        <w:rPr>
          <w:b/>
          <w:bCs/>
          <w:i/>
          <w:iCs/>
          <w:sz w:val="22"/>
          <w:szCs w:val="22"/>
          <w:u w:val="single"/>
        </w:rPr>
      </w:pPr>
      <w:r w:rsidRPr="007D6F52">
        <w:rPr>
          <w:b/>
          <w:bCs/>
          <w:i/>
          <w:iCs/>
          <w:sz w:val="22"/>
          <w:szCs w:val="22"/>
          <w:u w:val="single"/>
        </w:rPr>
        <w:t>Need for Additional Service—TWC § 13.246(c)(2); 16 TAC §§ 24.227(e)(2), 24.239(h)(5)(B)</w:t>
      </w:r>
    </w:p>
    <w:p w14:paraId="79C50AB6" w14:textId="292F618C" w:rsidR="00506F10" w:rsidRPr="00506F10" w:rsidRDefault="00061BB8" w:rsidP="007D6F52">
      <w:pPr>
        <w:pStyle w:val="BodyText"/>
        <w:widowControl w:val="0"/>
        <w:numPr>
          <w:ilvl w:val="0"/>
          <w:numId w:val="25"/>
        </w:numPr>
        <w:tabs>
          <w:tab w:val="left" w:pos="2239"/>
        </w:tabs>
        <w:autoSpaceDE w:val="0"/>
        <w:autoSpaceDN w:val="0"/>
        <w:adjustRightInd w:val="0"/>
        <w:spacing w:line="360" w:lineRule="auto"/>
        <w:ind w:hanging="720"/>
        <w:rPr>
          <w:szCs w:val="24"/>
          <w:shd w:val="clear" w:color="auto" w:fill="FFFFFF"/>
        </w:rPr>
      </w:pPr>
      <w:r w:rsidRPr="0082336A">
        <w:rPr>
          <w:szCs w:val="24"/>
          <w:shd w:val="clear" w:color="auto" w:fill="FFFFFF"/>
        </w:rPr>
        <w:t>There are curren</w:t>
      </w:r>
      <w:r w:rsidRPr="00981651">
        <w:rPr>
          <w:szCs w:val="24"/>
          <w:shd w:val="clear" w:color="auto" w:fill="FFFFFF"/>
        </w:rPr>
        <w:t>tly</w:t>
      </w:r>
      <w:r w:rsidR="006652F4" w:rsidRPr="00981651">
        <w:rPr>
          <w:color w:val="000000"/>
          <w:szCs w:val="24"/>
        </w:rPr>
        <w:t xml:space="preserve"> 4</w:t>
      </w:r>
      <w:r w:rsidR="00611667" w:rsidRPr="007D6F52">
        <w:rPr>
          <w:color w:val="000000"/>
          <w:szCs w:val="24"/>
        </w:rPr>
        <w:t>22</w:t>
      </w:r>
      <w:r w:rsidRPr="00687BB6">
        <w:rPr>
          <w:szCs w:val="24"/>
        </w:rPr>
        <w:t xml:space="preserve"> existing customer connections i</w:t>
      </w:r>
      <w:r w:rsidRPr="00BF09B1">
        <w:rPr>
          <w:szCs w:val="24"/>
        </w:rPr>
        <w:t xml:space="preserve">n the requested area; therefore, there is a need for service. </w:t>
      </w:r>
    </w:p>
    <w:p w14:paraId="1738E76C" w14:textId="77777777" w:rsidR="00061BB8" w:rsidRDefault="00061BB8" w:rsidP="007D6F52">
      <w:pPr>
        <w:pStyle w:val="BodyText"/>
        <w:widowControl w:val="0"/>
        <w:numPr>
          <w:ilvl w:val="0"/>
          <w:numId w:val="25"/>
        </w:numPr>
        <w:tabs>
          <w:tab w:val="left" w:pos="2239"/>
        </w:tabs>
        <w:autoSpaceDE w:val="0"/>
        <w:autoSpaceDN w:val="0"/>
        <w:adjustRightInd w:val="0"/>
        <w:spacing w:line="360" w:lineRule="auto"/>
        <w:ind w:hanging="720"/>
        <w:rPr>
          <w:szCs w:val="24"/>
          <w:shd w:val="clear" w:color="auto" w:fill="FFFFFF"/>
        </w:rPr>
      </w:pPr>
      <w:r w:rsidRPr="00BF09B1">
        <w:rPr>
          <w:szCs w:val="24"/>
        </w:rPr>
        <w:t xml:space="preserve">No additional service is </w:t>
      </w:r>
      <w:r w:rsidRPr="00797D68">
        <w:rPr>
          <w:szCs w:val="24"/>
        </w:rPr>
        <w:t>needed at this time.</w:t>
      </w:r>
    </w:p>
    <w:p w14:paraId="7D12E516" w14:textId="77777777" w:rsidR="00A57D47" w:rsidRPr="00A57D47" w:rsidRDefault="00A57D47" w:rsidP="00A57D47">
      <w:pPr>
        <w:pStyle w:val="BodyText"/>
        <w:widowControl w:val="0"/>
        <w:tabs>
          <w:tab w:val="left" w:pos="2239"/>
        </w:tabs>
        <w:autoSpaceDE w:val="0"/>
        <w:autoSpaceDN w:val="0"/>
        <w:adjustRightInd w:val="0"/>
        <w:spacing w:line="360" w:lineRule="auto"/>
        <w:rPr>
          <w:szCs w:val="24"/>
          <w:shd w:val="clear" w:color="auto" w:fill="FFFFFF"/>
        </w:rPr>
      </w:pPr>
    </w:p>
    <w:p w14:paraId="58EB6870" w14:textId="77777777" w:rsidR="00061BB8" w:rsidRPr="007D6F52" w:rsidRDefault="00061BB8" w:rsidP="00061BB8">
      <w:pPr>
        <w:pStyle w:val="BodyText"/>
        <w:widowControl w:val="0"/>
        <w:tabs>
          <w:tab w:val="left" w:pos="2239"/>
        </w:tabs>
        <w:spacing w:line="360" w:lineRule="auto"/>
        <w:rPr>
          <w:b/>
          <w:bCs/>
          <w:i/>
          <w:iCs/>
          <w:sz w:val="22"/>
          <w:szCs w:val="22"/>
          <w:u w:val="single"/>
        </w:rPr>
      </w:pPr>
      <w:r w:rsidRPr="007D6F52">
        <w:rPr>
          <w:b/>
          <w:bCs/>
          <w:i/>
          <w:iCs/>
          <w:sz w:val="22"/>
          <w:szCs w:val="22"/>
          <w:u w:val="single"/>
        </w:rPr>
        <w:t>Effect of Approving the Transaction and Granting the Amendment—TWC § 13.246(c)(3); 16 TAC §§ 24.227(e)(3), 24.239(</w:t>
      </w:r>
      <w:r w:rsidR="00BE43C6" w:rsidRPr="007D6F52">
        <w:rPr>
          <w:b/>
          <w:bCs/>
          <w:i/>
          <w:iCs/>
          <w:sz w:val="22"/>
          <w:szCs w:val="22"/>
          <w:u w:val="single"/>
        </w:rPr>
        <w:t>h</w:t>
      </w:r>
      <w:r w:rsidRPr="007D6F52">
        <w:rPr>
          <w:b/>
          <w:bCs/>
          <w:i/>
          <w:iCs/>
          <w:sz w:val="22"/>
          <w:szCs w:val="22"/>
          <w:u w:val="single"/>
        </w:rPr>
        <w:t xml:space="preserve">)(5)(C)  </w:t>
      </w:r>
    </w:p>
    <w:p w14:paraId="124AEF2A" w14:textId="41DA50A2" w:rsidR="00061BB8" w:rsidRPr="007D6F52" w:rsidRDefault="001426C3" w:rsidP="007D6F52">
      <w:pPr>
        <w:pStyle w:val="BodyText"/>
        <w:keepLines/>
        <w:widowControl w:val="0"/>
        <w:numPr>
          <w:ilvl w:val="0"/>
          <w:numId w:val="25"/>
        </w:numPr>
        <w:tabs>
          <w:tab w:val="left" w:pos="2239"/>
        </w:tabs>
        <w:autoSpaceDE w:val="0"/>
        <w:autoSpaceDN w:val="0"/>
        <w:adjustRightInd w:val="0"/>
        <w:spacing w:line="360" w:lineRule="auto"/>
        <w:ind w:hanging="720"/>
        <w:rPr>
          <w:szCs w:val="24"/>
        </w:rPr>
      </w:pPr>
      <w:r>
        <w:rPr>
          <w:rFonts w:eastAsia="Calibri"/>
          <w:szCs w:val="24"/>
        </w:rPr>
        <w:t xml:space="preserve">There will be no effect on landowners as the area is currently certificated. </w:t>
      </w:r>
    </w:p>
    <w:p w14:paraId="341EE647" w14:textId="77777777" w:rsidR="00325B0B" w:rsidRDefault="00061BB8" w:rsidP="007D6F52">
      <w:pPr>
        <w:pStyle w:val="CommentText"/>
        <w:numPr>
          <w:ilvl w:val="0"/>
          <w:numId w:val="25"/>
        </w:numPr>
        <w:tabs>
          <w:tab w:val="left" w:pos="360"/>
        </w:tabs>
        <w:spacing w:line="360" w:lineRule="auto"/>
        <w:ind w:hanging="720"/>
        <w:rPr>
          <w:sz w:val="24"/>
          <w:szCs w:val="24"/>
        </w:rPr>
      </w:pPr>
      <w:r w:rsidRPr="00413B88">
        <w:rPr>
          <w:sz w:val="24"/>
          <w:szCs w:val="24"/>
        </w:rPr>
        <w:tab/>
      </w:r>
      <w:r w:rsidRPr="00CD556C">
        <w:rPr>
          <w:sz w:val="24"/>
          <w:szCs w:val="24"/>
        </w:rPr>
        <w:t>There will be no effect on any retail public u</w:t>
      </w:r>
      <w:r w:rsidRPr="00F15F4D">
        <w:rPr>
          <w:sz w:val="24"/>
          <w:szCs w:val="24"/>
        </w:rPr>
        <w:t xml:space="preserve">tility servicing the proximate area. </w:t>
      </w:r>
    </w:p>
    <w:p w14:paraId="2074F0CF" w14:textId="77777777" w:rsidR="00325B0B" w:rsidRDefault="00325B0B" w:rsidP="007D6F52">
      <w:pPr>
        <w:pStyle w:val="ListParagraph"/>
        <w:rPr>
          <w:szCs w:val="24"/>
        </w:rPr>
      </w:pPr>
    </w:p>
    <w:p w14:paraId="5FC5C931" w14:textId="25423170" w:rsidR="00061BB8" w:rsidRPr="00356158" w:rsidRDefault="00061BB8" w:rsidP="007D6F52">
      <w:pPr>
        <w:pStyle w:val="CommentText"/>
        <w:numPr>
          <w:ilvl w:val="0"/>
          <w:numId w:val="25"/>
        </w:numPr>
        <w:spacing w:line="360" w:lineRule="auto"/>
        <w:ind w:hanging="720"/>
        <w:rPr>
          <w:sz w:val="24"/>
          <w:szCs w:val="24"/>
        </w:rPr>
      </w:pPr>
      <w:r w:rsidRPr="00F15F4D">
        <w:rPr>
          <w:sz w:val="24"/>
          <w:szCs w:val="24"/>
        </w:rPr>
        <w:t xml:space="preserve">All retail public utilities in the proximate area were provided notice of the transaction </w:t>
      </w:r>
      <w:r>
        <w:rPr>
          <w:sz w:val="24"/>
          <w:szCs w:val="24"/>
        </w:rPr>
        <w:t xml:space="preserve">and CCN amendment </w:t>
      </w:r>
      <w:r w:rsidRPr="00413B88">
        <w:rPr>
          <w:sz w:val="24"/>
          <w:szCs w:val="24"/>
        </w:rPr>
        <w:t xml:space="preserve">proposed in this application and did not request to intervene. </w:t>
      </w:r>
    </w:p>
    <w:p w14:paraId="41C439B6" w14:textId="77777777" w:rsidR="00061BB8" w:rsidRPr="00356158" w:rsidRDefault="00061BB8" w:rsidP="00061BB8">
      <w:pPr>
        <w:pStyle w:val="CommentText"/>
        <w:tabs>
          <w:tab w:val="left" w:pos="360"/>
        </w:tabs>
        <w:spacing w:line="360" w:lineRule="auto"/>
        <w:ind w:left="720"/>
        <w:rPr>
          <w:sz w:val="24"/>
          <w:szCs w:val="24"/>
        </w:rPr>
      </w:pPr>
    </w:p>
    <w:p w14:paraId="1FE6DDF3" w14:textId="77777777" w:rsidR="00061BB8" w:rsidRPr="007D6F52" w:rsidRDefault="00061BB8" w:rsidP="00061BB8">
      <w:pPr>
        <w:pStyle w:val="BodyText"/>
        <w:widowControl w:val="0"/>
        <w:tabs>
          <w:tab w:val="left" w:pos="2239"/>
        </w:tabs>
        <w:spacing w:line="360" w:lineRule="auto"/>
        <w:rPr>
          <w:b/>
          <w:bCs/>
          <w:i/>
          <w:iCs/>
          <w:sz w:val="22"/>
          <w:szCs w:val="22"/>
          <w:u w:val="single"/>
        </w:rPr>
      </w:pPr>
      <w:r w:rsidRPr="007D6F52">
        <w:rPr>
          <w:b/>
          <w:bCs/>
          <w:i/>
          <w:iCs/>
          <w:sz w:val="22"/>
          <w:szCs w:val="22"/>
          <w:u w:val="single"/>
        </w:rPr>
        <w:t xml:space="preserve">Ability to Serve; Managerial and Technical—TWC §§ 13.241(a), 13.246(c)(4), 13.301(b), (e)(2); 16 TAC §§ 24.227(a), (e)(4), and 24.239(h)(2), (h)(5)(D) </w:t>
      </w:r>
    </w:p>
    <w:p w14:paraId="76DD7D27" w14:textId="2F119F80" w:rsidR="00421FD2" w:rsidRDefault="00EC7148" w:rsidP="007D6F52">
      <w:pPr>
        <w:pStyle w:val="BodyText"/>
        <w:widowControl w:val="0"/>
        <w:numPr>
          <w:ilvl w:val="0"/>
          <w:numId w:val="25"/>
        </w:numPr>
        <w:tabs>
          <w:tab w:val="left" w:pos="2239"/>
        </w:tabs>
        <w:autoSpaceDE w:val="0"/>
        <w:autoSpaceDN w:val="0"/>
        <w:adjustRightInd w:val="0"/>
        <w:spacing w:line="360" w:lineRule="auto"/>
        <w:ind w:hanging="720"/>
        <w:rPr>
          <w:szCs w:val="24"/>
        </w:rPr>
      </w:pPr>
      <w:r>
        <w:rPr>
          <w:color w:val="000000"/>
          <w:szCs w:val="24"/>
        </w:rPr>
        <w:t>Dogwood Estates</w:t>
      </w:r>
      <w:r w:rsidR="00761E36" w:rsidRPr="00761E36">
        <w:rPr>
          <w:szCs w:val="24"/>
        </w:rPr>
        <w:t xml:space="preserve"> </w:t>
      </w:r>
      <w:r>
        <w:rPr>
          <w:szCs w:val="24"/>
        </w:rPr>
        <w:t xml:space="preserve">has a TCEQ approved public water system </w:t>
      </w:r>
      <w:r w:rsidR="00DF5D38">
        <w:rPr>
          <w:szCs w:val="24"/>
        </w:rPr>
        <w:t>registered as Dogwood Estates Water Company, PWS Number 1070043.</w:t>
      </w:r>
    </w:p>
    <w:p w14:paraId="6409E7EE" w14:textId="0F246701" w:rsidR="00DF5D38" w:rsidRPr="00421FD2" w:rsidRDefault="00DF5D38" w:rsidP="007D6F52">
      <w:pPr>
        <w:pStyle w:val="BodyText"/>
        <w:widowControl w:val="0"/>
        <w:numPr>
          <w:ilvl w:val="0"/>
          <w:numId w:val="25"/>
        </w:numPr>
        <w:tabs>
          <w:tab w:val="left" w:pos="2239"/>
        </w:tabs>
        <w:autoSpaceDE w:val="0"/>
        <w:autoSpaceDN w:val="0"/>
        <w:adjustRightInd w:val="0"/>
        <w:spacing w:line="360" w:lineRule="auto"/>
        <w:ind w:hanging="720"/>
        <w:rPr>
          <w:szCs w:val="24"/>
        </w:rPr>
      </w:pPr>
      <w:r>
        <w:t xml:space="preserve">The last TCEQ compliance investigation of the Dogwood Estates system was on September 10, 2019. </w:t>
      </w:r>
    </w:p>
    <w:p w14:paraId="59C364CA" w14:textId="7F940C37" w:rsidR="00061BB8" w:rsidRPr="00761E36" w:rsidRDefault="00DF5D38" w:rsidP="007D6F52">
      <w:pPr>
        <w:pStyle w:val="BodyText"/>
        <w:widowControl w:val="0"/>
        <w:numPr>
          <w:ilvl w:val="0"/>
          <w:numId w:val="25"/>
        </w:numPr>
        <w:tabs>
          <w:tab w:val="left" w:pos="2239"/>
        </w:tabs>
        <w:autoSpaceDE w:val="0"/>
        <w:autoSpaceDN w:val="0"/>
        <w:adjustRightInd w:val="0"/>
        <w:spacing w:line="360" w:lineRule="auto"/>
        <w:ind w:hanging="720"/>
        <w:rPr>
          <w:szCs w:val="24"/>
        </w:rPr>
      </w:pPr>
      <w:r>
        <w:rPr>
          <w:szCs w:val="24"/>
        </w:rPr>
        <w:t>The alleged violation documented during the investigation was resolved within 14 days and resolved as an area of concern.</w:t>
      </w:r>
    </w:p>
    <w:p w14:paraId="37FE91DE" w14:textId="722DF8C9" w:rsidR="00061BB8" w:rsidRDefault="00DF5D38" w:rsidP="007D6F52">
      <w:pPr>
        <w:pStyle w:val="BodyText"/>
        <w:widowControl w:val="0"/>
        <w:numPr>
          <w:ilvl w:val="0"/>
          <w:numId w:val="25"/>
        </w:numPr>
        <w:tabs>
          <w:tab w:val="left" w:pos="2239"/>
        </w:tabs>
        <w:autoSpaceDE w:val="0"/>
        <w:autoSpaceDN w:val="0"/>
        <w:adjustRightInd w:val="0"/>
        <w:spacing w:line="360" w:lineRule="auto"/>
        <w:ind w:hanging="720"/>
        <w:rPr>
          <w:szCs w:val="24"/>
        </w:rPr>
      </w:pPr>
      <w:r>
        <w:rPr>
          <w:szCs w:val="24"/>
        </w:rPr>
        <w:t xml:space="preserve">The Commission’s complaint records show only one complaint against Dogwood Estates in the last 5 years. </w:t>
      </w:r>
    </w:p>
    <w:p w14:paraId="6AB446E8" w14:textId="2D5DDB36" w:rsidR="00061BB8" w:rsidRDefault="00DF5D38" w:rsidP="007D6F52">
      <w:pPr>
        <w:pStyle w:val="BodyText"/>
        <w:widowControl w:val="0"/>
        <w:numPr>
          <w:ilvl w:val="0"/>
          <w:numId w:val="25"/>
        </w:numPr>
        <w:tabs>
          <w:tab w:val="left" w:pos="2239"/>
        </w:tabs>
        <w:autoSpaceDE w:val="0"/>
        <w:autoSpaceDN w:val="0"/>
        <w:adjustRightInd w:val="0"/>
        <w:spacing w:line="360" w:lineRule="auto"/>
        <w:ind w:hanging="720"/>
        <w:rPr>
          <w:szCs w:val="24"/>
        </w:rPr>
      </w:pPr>
      <w:r>
        <w:rPr>
          <w:szCs w:val="24"/>
        </w:rPr>
        <w:t>Lakeshore</w:t>
      </w:r>
      <w:r w:rsidR="00061BB8" w:rsidRPr="00687BB6">
        <w:rPr>
          <w:szCs w:val="24"/>
        </w:rPr>
        <w:t xml:space="preserve"> has the managerial and technical ability to provide continuous and adequate service to the requested are</w:t>
      </w:r>
      <w:r w:rsidR="00061BB8" w:rsidRPr="00BF09B1">
        <w:rPr>
          <w:szCs w:val="24"/>
        </w:rPr>
        <w:t>a.</w:t>
      </w:r>
    </w:p>
    <w:p w14:paraId="211126A6" w14:textId="77777777" w:rsidR="00421FD2" w:rsidRPr="00BF09B1" w:rsidRDefault="00421FD2" w:rsidP="00421FD2">
      <w:pPr>
        <w:pStyle w:val="BodyText"/>
        <w:widowControl w:val="0"/>
        <w:tabs>
          <w:tab w:val="left" w:pos="2239"/>
        </w:tabs>
        <w:autoSpaceDE w:val="0"/>
        <w:autoSpaceDN w:val="0"/>
        <w:adjustRightInd w:val="0"/>
        <w:spacing w:line="360" w:lineRule="auto"/>
        <w:rPr>
          <w:szCs w:val="24"/>
        </w:rPr>
      </w:pPr>
    </w:p>
    <w:p w14:paraId="2A046527" w14:textId="77777777" w:rsidR="00061BB8" w:rsidRPr="007D6F52" w:rsidRDefault="00061BB8" w:rsidP="00061BB8">
      <w:pPr>
        <w:pStyle w:val="BodyText"/>
        <w:keepNext/>
        <w:keepLines/>
        <w:widowControl w:val="0"/>
        <w:tabs>
          <w:tab w:val="left" w:pos="2239"/>
        </w:tabs>
        <w:spacing w:line="360" w:lineRule="auto"/>
        <w:rPr>
          <w:b/>
          <w:bCs/>
          <w:i/>
          <w:iCs/>
          <w:sz w:val="22"/>
          <w:szCs w:val="22"/>
          <w:u w:val="single"/>
        </w:rPr>
      </w:pPr>
      <w:r w:rsidRPr="007D6F52">
        <w:rPr>
          <w:b/>
          <w:bCs/>
          <w:i/>
          <w:iCs/>
          <w:sz w:val="22"/>
          <w:szCs w:val="22"/>
          <w:u w:val="single"/>
        </w:rPr>
        <w:t xml:space="preserve">Feasibility of Obtaining Service from Adjacent Retail Public Utility—TWC § 13.246(c)(5); 16 TAC §§ 24.227(c)(5), 24.239(h)(5)(E)   </w:t>
      </w:r>
    </w:p>
    <w:p w14:paraId="4E0E97FC" w14:textId="739666B2" w:rsidR="00061BB8" w:rsidRPr="00253D77" w:rsidRDefault="00253D77" w:rsidP="007D6F52">
      <w:pPr>
        <w:pStyle w:val="BodyText"/>
        <w:keepLines/>
        <w:widowControl w:val="0"/>
        <w:numPr>
          <w:ilvl w:val="0"/>
          <w:numId w:val="25"/>
        </w:numPr>
        <w:tabs>
          <w:tab w:val="left" w:pos="2239"/>
        </w:tabs>
        <w:autoSpaceDE w:val="0"/>
        <w:autoSpaceDN w:val="0"/>
        <w:adjustRightInd w:val="0"/>
        <w:spacing w:line="360" w:lineRule="auto"/>
        <w:ind w:hanging="720"/>
        <w:rPr>
          <w:szCs w:val="24"/>
        </w:rPr>
      </w:pPr>
      <w:r>
        <w:rPr>
          <w:color w:val="000000"/>
          <w:szCs w:val="24"/>
        </w:rPr>
        <w:t>Dogwood Estates</w:t>
      </w:r>
      <w:r w:rsidR="00061BB8" w:rsidRPr="008E3155">
        <w:rPr>
          <w:color w:val="FF0000"/>
          <w:szCs w:val="24"/>
        </w:rPr>
        <w:t xml:space="preserve"> </w:t>
      </w:r>
      <w:r w:rsidR="00061BB8" w:rsidRPr="003E3307">
        <w:rPr>
          <w:szCs w:val="24"/>
        </w:rPr>
        <w:t xml:space="preserve">is currently serving the existing customers </w:t>
      </w:r>
      <w:r w:rsidR="00061BB8" w:rsidRPr="005E37DD">
        <w:rPr>
          <w:szCs w:val="24"/>
        </w:rPr>
        <w:t xml:space="preserve">in the requested area with existing facilities and has sufficient capacity. </w:t>
      </w:r>
      <w:bookmarkStart w:id="5" w:name="_Hlk55213057"/>
      <w:r w:rsidR="00061BB8" w:rsidRPr="005E37DD">
        <w:rPr>
          <w:szCs w:val="24"/>
        </w:rPr>
        <w:t xml:space="preserve"> </w:t>
      </w:r>
    </w:p>
    <w:p w14:paraId="20E97DA2" w14:textId="557C6C81" w:rsidR="00061BB8" w:rsidRPr="00D24025" w:rsidRDefault="00061BB8" w:rsidP="007D6F52">
      <w:pPr>
        <w:pStyle w:val="BodyText"/>
        <w:keepNext/>
        <w:keepLines/>
        <w:widowControl w:val="0"/>
        <w:numPr>
          <w:ilvl w:val="0"/>
          <w:numId w:val="25"/>
        </w:numPr>
        <w:tabs>
          <w:tab w:val="left" w:pos="2239"/>
        </w:tabs>
        <w:autoSpaceDE w:val="0"/>
        <w:autoSpaceDN w:val="0"/>
        <w:adjustRightInd w:val="0"/>
        <w:spacing w:line="360" w:lineRule="auto"/>
        <w:ind w:hanging="720"/>
        <w:rPr>
          <w:szCs w:val="24"/>
        </w:rPr>
      </w:pPr>
      <w:r w:rsidRPr="00413B88">
        <w:rPr>
          <w:szCs w:val="24"/>
        </w:rPr>
        <w:t xml:space="preserve">Obtaining service from an adjacent retail public utility would likely increase costs to customers because new facilities will need to be constructed. </w:t>
      </w:r>
      <w:r w:rsidRPr="00413B88">
        <w:rPr>
          <w:color w:val="000000"/>
          <w:szCs w:val="24"/>
        </w:rPr>
        <w:t>Therefore, it is not feasible to obtain service from an adjacent retail public utility.</w:t>
      </w:r>
      <w:bookmarkEnd w:id="5"/>
    </w:p>
    <w:p w14:paraId="38857696" w14:textId="77777777" w:rsidR="00061BB8" w:rsidRPr="00413B88" w:rsidRDefault="00061BB8" w:rsidP="00061BB8">
      <w:pPr>
        <w:pStyle w:val="BodyText"/>
        <w:keepNext/>
        <w:keepLines/>
        <w:widowControl w:val="0"/>
        <w:tabs>
          <w:tab w:val="left" w:pos="2239"/>
        </w:tabs>
        <w:autoSpaceDE w:val="0"/>
        <w:autoSpaceDN w:val="0"/>
        <w:adjustRightInd w:val="0"/>
        <w:spacing w:line="360" w:lineRule="auto"/>
        <w:rPr>
          <w:szCs w:val="24"/>
        </w:rPr>
      </w:pPr>
    </w:p>
    <w:p w14:paraId="73231DF3" w14:textId="685C0997" w:rsidR="00061BB8" w:rsidRPr="007D6F52" w:rsidRDefault="00061BB8" w:rsidP="00061BB8">
      <w:pPr>
        <w:pStyle w:val="BodyText"/>
        <w:widowControl w:val="0"/>
        <w:tabs>
          <w:tab w:val="left" w:pos="2239"/>
        </w:tabs>
        <w:spacing w:line="360" w:lineRule="auto"/>
        <w:rPr>
          <w:b/>
          <w:bCs/>
          <w:i/>
          <w:iCs/>
          <w:sz w:val="22"/>
          <w:szCs w:val="22"/>
          <w:u w:val="single"/>
        </w:rPr>
      </w:pPr>
      <w:r w:rsidRPr="007D6F52">
        <w:rPr>
          <w:b/>
          <w:bCs/>
          <w:i/>
          <w:iCs/>
          <w:sz w:val="22"/>
          <w:szCs w:val="22"/>
          <w:u w:val="single"/>
        </w:rPr>
        <w:t>Ability to Serve; Financial Ability and Stability—TWC §§ 13.241(a), 13.246(c)(6), 13.301(b); 16 TAC §§ 24.11(e), 24.227(a), (e)(6), and 24.239(h)(5)(F)</w:t>
      </w:r>
    </w:p>
    <w:p w14:paraId="2540DBBB" w14:textId="6BEE9EB1" w:rsidR="00061BB8" w:rsidRPr="00823316" w:rsidRDefault="00FC4CF6" w:rsidP="007D6F52">
      <w:pPr>
        <w:pStyle w:val="BodyText"/>
        <w:widowControl w:val="0"/>
        <w:numPr>
          <w:ilvl w:val="0"/>
          <w:numId w:val="25"/>
        </w:numPr>
        <w:tabs>
          <w:tab w:val="left" w:pos="2239"/>
        </w:tabs>
        <w:spacing w:line="360" w:lineRule="auto"/>
        <w:ind w:hanging="720"/>
        <w:rPr>
          <w:szCs w:val="24"/>
        </w:rPr>
      </w:pPr>
      <w:r>
        <w:rPr>
          <w:szCs w:val="24"/>
        </w:rPr>
        <w:t>Lakeshore</w:t>
      </w:r>
      <w:r w:rsidR="00061BB8" w:rsidRPr="00823316">
        <w:rPr>
          <w:szCs w:val="24"/>
        </w:rPr>
        <w:t xml:space="preserve"> has a debt to equity ratio of less than one, meeting the leverage test.</w:t>
      </w:r>
    </w:p>
    <w:p w14:paraId="443A5080" w14:textId="53F2E4C3" w:rsidR="00061BB8" w:rsidRDefault="00FC4CF6" w:rsidP="007D6F52">
      <w:pPr>
        <w:pStyle w:val="BodyText"/>
        <w:widowControl w:val="0"/>
        <w:numPr>
          <w:ilvl w:val="0"/>
          <w:numId w:val="25"/>
        </w:numPr>
        <w:tabs>
          <w:tab w:val="left" w:pos="2239"/>
        </w:tabs>
        <w:spacing w:line="360" w:lineRule="auto"/>
        <w:ind w:hanging="720"/>
        <w:rPr>
          <w:szCs w:val="24"/>
        </w:rPr>
      </w:pPr>
      <w:r>
        <w:rPr>
          <w:szCs w:val="24"/>
        </w:rPr>
        <w:t>Lakeshore</w:t>
      </w:r>
      <w:r w:rsidR="00803C68">
        <w:rPr>
          <w:szCs w:val="24"/>
        </w:rPr>
        <w:t xml:space="preserve">’s </w:t>
      </w:r>
      <w:r>
        <w:rPr>
          <w:szCs w:val="24"/>
        </w:rPr>
        <w:t>2019 financial statements</w:t>
      </w:r>
      <w:r w:rsidR="00803C68">
        <w:rPr>
          <w:szCs w:val="24"/>
        </w:rPr>
        <w:t xml:space="preserve"> and Dogwood Estates’ 2019 annual report were submitted</w:t>
      </w:r>
      <w:r>
        <w:rPr>
          <w:szCs w:val="24"/>
        </w:rPr>
        <w:t xml:space="preserve"> </w:t>
      </w:r>
      <w:r w:rsidR="00061BB8" w:rsidRPr="00A630F8">
        <w:rPr>
          <w:szCs w:val="24"/>
        </w:rPr>
        <w:t xml:space="preserve">with the application and reported sufficient operating income and cash on hand to cover any </w:t>
      </w:r>
      <w:r w:rsidR="00061BB8" w:rsidRPr="003D7DAA">
        <w:rPr>
          <w:szCs w:val="24"/>
        </w:rPr>
        <w:t>operations and</w:t>
      </w:r>
      <w:r w:rsidR="00E54C2C">
        <w:rPr>
          <w:szCs w:val="24"/>
        </w:rPr>
        <w:t xml:space="preserve"> future</w:t>
      </w:r>
      <w:r w:rsidR="00061BB8" w:rsidRPr="003D7DAA">
        <w:rPr>
          <w:szCs w:val="24"/>
        </w:rPr>
        <w:t xml:space="preserve"> mainte</w:t>
      </w:r>
      <w:r w:rsidR="00061BB8" w:rsidRPr="009A526D">
        <w:rPr>
          <w:szCs w:val="24"/>
        </w:rPr>
        <w:t xml:space="preserve">nance </w:t>
      </w:r>
      <w:r w:rsidR="00061BB8" w:rsidRPr="00356158">
        <w:rPr>
          <w:szCs w:val="24"/>
        </w:rPr>
        <w:t>shortages</w:t>
      </w:r>
      <w:r w:rsidR="00E54C2C">
        <w:rPr>
          <w:szCs w:val="24"/>
        </w:rPr>
        <w:t xml:space="preserve"> and</w:t>
      </w:r>
      <w:r w:rsidR="00061BB8" w:rsidRPr="00BF09B1">
        <w:rPr>
          <w:szCs w:val="24"/>
        </w:rPr>
        <w:t xml:space="preserve"> to provide continuous and adequate service to the requested area.</w:t>
      </w:r>
    </w:p>
    <w:p w14:paraId="080C03DA" w14:textId="120FA202" w:rsidR="0054334A" w:rsidRPr="00797D68" w:rsidRDefault="0054334A" w:rsidP="007D6F52">
      <w:pPr>
        <w:pStyle w:val="BodyText"/>
        <w:widowControl w:val="0"/>
        <w:numPr>
          <w:ilvl w:val="0"/>
          <w:numId w:val="25"/>
        </w:numPr>
        <w:tabs>
          <w:tab w:val="left" w:pos="2239"/>
        </w:tabs>
        <w:spacing w:line="360" w:lineRule="auto"/>
        <w:ind w:hanging="720"/>
        <w:rPr>
          <w:szCs w:val="24"/>
        </w:rPr>
      </w:pPr>
      <w:r>
        <w:rPr>
          <w:szCs w:val="24"/>
        </w:rPr>
        <w:lastRenderedPageBreak/>
        <w:t>Lakeshore meets the operations test specified in 16 TAC § 24.11(e)(3).</w:t>
      </w:r>
    </w:p>
    <w:p w14:paraId="0C2F27DA" w14:textId="283EE5C8" w:rsidR="00061BB8" w:rsidRDefault="00C45F51" w:rsidP="007D6F52">
      <w:pPr>
        <w:pStyle w:val="BodyText"/>
        <w:widowControl w:val="0"/>
        <w:numPr>
          <w:ilvl w:val="0"/>
          <w:numId w:val="25"/>
        </w:numPr>
        <w:tabs>
          <w:tab w:val="left" w:pos="2239"/>
        </w:tabs>
        <w:spacing w:line="360" w:lineRule="auto"/>
        <w:ind w:hanging="720"/>
        <w:rPr>
          <w:szCs w:val="24"/>
        </w:rPr>
      </w:pPr>
      <w:r>
        <w:rPr>
          <w:szCs w:val="24"/>
        </w:rPr>
        <w:t>Lakeshore</w:t>
      </w:r>
      <w:r w:rsidR="00061BB8" w:rsidRPr="00864FDE">
        <w:rPr>
          <w:szCs w:val="24"/>
        </w:rPr>
        <w:t xml:space="preserve"> has demonstrated the financial ability and financial stability necessary to provide continuous and adequate service to the requested </w:t>
      </w:r>
      <w:r w:rsidR="00061BB8" w:rsidRPr="001C1CA8">
        <w:rPr>
          <w:szCs w:val="24"/>
        </w:rPr>
        <w:t>area.</w:t>
      </w:r>
    </w:p>
    <w:p w14:paraId="08189883" w14:textId="77777777" w:rsidR="00061BB8" w:rsidRPr="00332A5B" w:rsidRDefault="00061BB8" w:rsidP="00061BB8">
      <w:pPr>
        <w:pStyle w:val="BodyText"/>
        <w:widowControl w:val="0"/>
        <w:tabs>
          <w:tab w:val="left" w:pos="2239"/>
        </w:tabs>
        <w:spacing w:line="360" w:lineRule="auto"/>
        <w:rPr>
          <w:szCs w:val="24"/>
        </w:rPr>
      </w:pPr>
    </w:p>
    <w:p w14:paraId="329F838D" w14:textId="77777777" w:rsidR="00061BB8" w:rsidRPr="007D6F52" w:rsidRDefault="00061BB8" w:rsidP="00061BB8">
      <w:pPr>
        <w:pStyle w:val="BodyText"/>
        <w:widowControl w:val="0"/>
        <w:tabs>
          <w:tab w:val="left" w:pos="2239"/>
        </w:tabs>
        <w:spacing w:line="360" w:lineRule="auto"/>
        <w:rPr>
          <w:b/>
          <w:bCs/>
          <w:i/>
          <w:iCs/>
          <w:sz w:val="22"/>
          <w:szCs w:val="22"/>
          <w:u w:val="single"/>
        </w:rPr>
      </w:pPr>
      <w:r w:rsidRPr="007D6F52">
        <w:rPr>
          <w:b/>
          <w:bCs/>
          <w:i/>
          <w:iCs/>
          <w:sz w:val="22"/>
          <w:szCs w:val="22"/>
          <w:u w:val="single"/>
        </w:rPr>
        <w:t>Financial Assurance—TWC §§ 13.246(d), 13.301(c); 16 TAC §§ 24.227(f), 24.239(f)</w:t>
      </w:r>
    </w:p>
    <w:p w14:paraId="2C868746" w14:textId="1001F470" w:rsidR="00061BB8" w:rsidRDefault="00061BB8" w:rsidP="007D6F52">
      <w:pPr>
        <w:pStyle w:val="BodyText"/>
        <w:widowControl w:val="0"/>
        <w:numPr>
          <w:ilvl w:val="0"/>
          <w:numId w:val="25"/>
        </w:numPr>
        <w:tabs>
          <w:tab w:val="left" w:pos="2239"/>
        </w:tabs>
        <w:spacing w:line="360" w:lineRule="auto"/>
        <w:ind w:hanging="720"/>
        <w:rPr>
          <w:szCs w:val="24"/>
        </w:rPr>
      </w:pPr>
      <w:r w:rsidRPr="00356158">
        <w:rPr>
          <w:szCs w:val="24"/>
        </w:rPr>
        <w:t xml:space="preserve">There is no need to require </w:t>
      </w:r>
      <w:r w:rsidR="002728E7">
        <w:rPr>
          <w:szCs w:val="24"/>
        </w:rPr>
        <w:t>Lakeshore</w:t>
      </w:r>
      <w:r w:rsidRPr="0082336A">
        <w:rPr>
          <w:szCs w:val="24"/>
        </w:rPr>
        <w:t xml:space="preserve"> to provide a bond o</w:t>
      </w:r>
      <w:r w:rsidRPr="00687BB6">
        <w:rPr>
          <w:szCs w:val="24"/>
        </w:rPr>
        <w:t>r other financial assurance to ensure continuous and adequate service to the requested area</w:t>
      </w:r>
      <w:r w:rsidRPr="00BF09B1">
        <w:rPr>
          <w:szCs w:val="24"/>
        </w:rPr>
        <w:t>.</w:t>
      </w:r>
    </w:p>
    <w:p w14:paraId="4000541C" w14:textId="77777777" w:rsidR="00061BB8" w:rsidRPr="00332A5B" w:rsidRDefault="00061BB8" w:rsidP="00061BB8">
      <w:pPr>
        <w:pStyle w:val="BodyText"/>
        <w:widowControl w:val="0"/>
        <w:tabs>
          <w:tab w:val="left" w:pos="2239"/>
        </w:tabs>
        <w:spacing w:line="360" w:lineRule="auto"/>
        <w:rPr>
          <w:szCs w:val="24"/>
        </w:rPr>
      </w:pPr>
    </w:p>
    <w:p w14:paraId="67A77B2E" w14:textId="77777777" w:rsidR="00061BB8" w:rsidRPr="007D6F52" w:rsidRDefault="00061BB8" w:rsidP="00061BB8">
      <w:pPr>
        <w:pStyle w:val="BodyText"/>
        <w:keepNext/>
        <w:keepLines/>
        <w:widowControl w:val="0"/>
        <w:tabs>
          <w:tab w:val="left" w:pos="2239"/>
        </w:tabs>
        <w:spacing w:line="360" w:lineRule="auto"/>
        <w:rPr>
          <w:b/>
          <w:bCs/>
          <w:i/>
          <w:iCs/>
          <w:sz w:val="22"/>
          <w:szCs w:val="22"/>
          <w:u w:val="single"/>
        </w:rPr>
      </w:pPr>
      <w:r w:rsidRPr="007D6F52">
        <w:rPr>
          <w:b/>
          <w:bCs/>
          <w:i/>
          <w:iCs/>
          <w:sz w:val="22"/>
          <w:szCs w:val="22"/>
          <w:u w:val="single"/>
        </w:rPr>
        <w:t xml:space="preserve">Environmental Integrity—TWC § 13.246(c)(7); 16 TAC §§ 24.227(e)(7), 24.239(h)(5)(G) and Effect on Land—TWC § 13.246(c)(9); 16 TAC § 24.227(e)(9)  </w:t>
      </w:r>
    </w:p>
    <w:p w14:paraId="1F2D78B7" w14:textId="4CECB636" w:rsidR="00061BB8" w:rsidRPr="00250BB9" w:rsidRDefault="00172183" w:rsidP="007D6F52">
      <w:pPr>
        <w:pStyle w:val="BodyText"/>
        <w:widowControl w:val="0"/>
        <w:numPr>
          <w:ilvl w:val="0"/>
          <w:numId w:val="25"/>
        </w:numPr>
        <w:tabs>
          <w:tab w:val="left" w:pos="630"/>
          <w:tab w:val="left" w:pos="810"/>
          <w:tab w:val="left" w:pos="990"/>
          <w:tab w:val="left" w:pos="2239"/>
        </w:tabs>
        <w:spacing w:line="360" w:lineRule="auto"/>
        <w:ind w:hanging="720"/>
        <w:rPr>
          <w:rFonts w:eastAsia="Calibri"/>
          <w:color w:val="000000"/>
          <w:szCs w:val="24"/>
        </w:rPr>
      </w:pPr>
      <w:r>
        <w:rPr>
          <w:rFonts w:eastAsia="Calibri"/>
          <w:color w:val="000000"/>
          <w:szCs w:val="24"/>
        </w:rPr>
        <w:t xml:space="preserve"> </w:t>
      </w:r>
      <w:r w:rsidR="001547BC" w:rsidRPr="001547BC">
        <w:rPr>
          <w:rFonts w:eastAsia="Calibri"/>
          <w:color w:val="000000"/>
          <w:szCs w:val="24"/>
        </w:rPr>
        <w:t xml:space="preserve">The environmental integrity of the land will not be affected as no additional construction </w:t>
      </w:r>
      <w:r>
        <w:rPr>
          <w:rFonts w:eastAsia="Calibri"/>
          <w:color w:val="000000"/>
          <w:szCs w:val="24"/>
        </w:rPr>
        <w:t xml:space="preserve">      </w:t>
      </w:r>
      <w:r w:rsidR="001547BC" w:rsidRPr="001547BC">
        <w:rPr>
          <w:rFonts w:eastAsia="Calibri"/>
          <w:color w:val="000000"/>
          <w:szCs w:val="24"/>
        </w:rPr>
        <w:t>is needed to provide service to the requested area</w:t>
      </w:r>
      <w:r w:rsidR="007011AD">
        <w:rPr>
          <w:rFonts w:eastAsia="Calibri"/>
          <w:color w:val="000000"/>
          <w:szCs w:val="24"/>
        </w:rPr>
        <w:t>.</w:t>
      </w:r>
    </w:p>
    <w:p w14:paraId="068F4B4B" w14:textId="77777777" w:rsidR="00061BB8" w:rsidRPr="00DE5022" w:rsidRDefault="00061BB8" w:rsidP="00061BB8">
      <w:pPr>
        <w:pStyle w:val="BodyText"/>
        <w:widowControl w:val="0"/>
        <w:tabs>
          <w:tab w:val="left" w:pos="2239"/>
        </w:tabs>
        <w:spacing w:line="360" w:lineRule="auto"/>
        <w:rPr>
          <w:szCs w:val="24"/>
        </w:rPr>
      </w:pPr>
    </w:p>
    <w:p w14:paraId="42483591" w14:textId="77777777" w:rsidR="00061BB8" w:rsidRPr="007D6F52" w:rsidRDefault="00061BB8" w:rsidP="00061BB8">
      <w:pPr>
        <w:pStyle w:val="BodyText"/>
        <w:keepNext/>
        <w:keepLines/>
        <w:widowControl w:val="0"/>
        <w:tabs>
          <w:tab w:val="left" w:pos="2239"/>
        </w:tabs>
        <w:spacing w:line="360" w:lineRule="auto"/>
        <w:rPr>
          <w:b/>
          <w:bCs/>
          <w:i/>
          <w:iCs/>
          <w:sz w:val="22"/>
          <w:szCs w:val="22"/>
          <w:u w:val="single"/>
        </w:rPr>
      </w:pPr>
      <w:r w:rsidRPr="007D6F52">
        <w:rPr>
          <w:b/>
          <w:bCs/>
          <w:i/>
          <w:iCs/>
          <w:sz w:val="22"/>
          <w:szCs w:val="22"/>
          <w:u w:val="single"/>
        </w:rPr>
        <w:t xml:space="preserve">Improvement in Service or Lowering Cost to Consumers—TWC § 13.246(c)(8); 16 TAC §§ 24.227(e)(8), 24.239(h)(5)(H) </w:t>
      </w:r>
    </w:p>
    <w:p w14:paraId="2E8E6598" w14:textId="77777777" w:rsidR="00C1436E" w:rsidRDefault="00965FDE" w:rsidP="007D6F52">
      <w:pPr>
        <w:pStyle w:val="BodyText"/>
        <w:keepLines/>
        <w:widowControl w:val="0"/>
        <w:numPr>
          <w:ilvl w:val="0"/>
          <w:numId w:val="25"/>
        </w:numPr>
        <w:tabs>
          <w:tab w:val="left" w:pos="2239"/>
        </w:tabs>
        <w:spacing w:line="360" w:lineRule="auto"/>
        <w:ind w:hanging="720"/>
        <w:rPr>
          <w:szCs w:val="24"/>
        </w:rPr>
      </w:pPr>
      <w:r w:rsidRPr="00965FDE">
        <w:rPr>
          <w:szCs w:val="24"/>
        </w:rPr>
        <w:t xml:space="preserve">Lakeshore will continue to provide water service to the existing customers in the area. </w:t>
      </w:r>
    </w:p>
    <w:p w14:paraId="673BD3CA" w14:textId="7791E7FB" w:rsidR="00061BB8" w:rsidRPr="0082336A" w:rsidRDefault="00965FDE" w:rsidP="007D6F52">
      <w:pPr>
        <w:pStyle w:val="BodyText"/>
        <w:keepLines/>
        <w:widowControl w:val="0"/>
        <w:numPr>
          <w:ilvl w:val="0"/>
          <w:numId w:val="25"/>
        </w:numPr>
        <w:tabs>
          <w:tab w:val="left" w:pos="2239"/>
        </w:tabs>
        <w:spacing w:line="360" w:lineRule="auto"/>
        <w:ind w:hanging="720"/>
        <w:rPr>
          <w:szCs w:val="24"/>
        </w:rPr>
      </w:pPr>
      <w:r w:rsidRPr="00965FDE">
        <w:rPr>
          <w:szCs w:val="24"/>
        </w:rPr>
        <w:t xml:space="preserve">There will be no change in the quality or cost of service to customers. </w:t>
      </w:r>
    </w:p>
    <w:p w14:paraId="099A2208" w14:textId="77777777" w:rsidR="00061BB8" w:rsidRPr="00797D68" w:rsidRDefault="00061BB8" w:rsidP="00061BB8">
      <w:pPr>
        <w:pStyle w:val="BodyText"/>
        <w:keepNext/>
        <w:keepLines/>
        <w:widowControl w:val="0"/>
        <w:tabs>
          <w:tab w:val="left" w:pos="2239"/>
        </w:tabs>
        <w:spacing w:line="360" w:lineRule="auto"/>
        <w:rPr>
          <w:szCs w:val="24"/>
        </w:rPr>
      </w:pPr>
    </w:p>
    <w:p w14:paraId="791852A9" w14:textId="77777777" w:rsidR="00061BB8" w:rsidRPr="00864FDE" w:rsidRDefault="00061BB8" w:rsidP="00061BB8">
      <w:pPr>
        <w:pStyle w:val="BodyText"/>
        <w:keepNext/>
        <w:keepLines/>
        <w:widowControl w:val="0"/>
        <w:tabs>
          <w:tab w:val="left" w:pos="2239"/>
        </w:tabs>
        <w:spacing w:line="360" w:lineRule="auto"/>
        <w:rPr>
          <w:b/>
          <w:bCs/>
          <w:i/>
          <w:iCs/>
          <w:szCs w:val="24"/>
          <w:u w:val="single"/>
        </w:rPr>
      </w:pPr>
      <w:r w:rsidRPr="007D6F52">
        <w:rPr>
          <w:b/>
          <w:bCs/>
          <w:i/>
          <w:iCs/>
          <w:sz w:val="22"/>
          <w:szCs w:val="22"/>
          <w:u w:val="single"/>
        </w:rPr>
        <w:t>Regionalization or Consolidation—TWC § 13.241(d); 16 TAC § 24.227(b</w:t>
      </w:r>
      <w:r w:rsidRPr="00864FDE">
        <w:rPr>
          <w:b/>
          <w:bCs/>
          <w:i/>
          <w:iCs/>
          <w:szCs w:val="24"/>
          <w:u w:val="single"/>
        </w:rPr>
        <w:t>)</w:t>
      </w:r>
    </w:p>
    <w:p w14:paraId="352821B8" w14:textId="58BCBAC5" w:rsidR="00061BB8" w:rsidRPr="00864FDE" w:rsidRDefault="00965FDE" w:rsidP="007D6F52">
      <w:pPr>
        <w:pStyle w:val="BodyText"/>
        <w:keepNext/>
        <w:keepLines/>
        <w:widowControl w:val="0"/>
        <w:numPr>
          <w:ilvl w:val="0"/>
          <w:numId w:val="25"/>
        </w:numPr>
        <w:tabs>
          <w:tab w:val="left" w:pos="2239"/>
        </w:tabs>
        <w:spacing w:line="360" w:lineRule="auto"/>
        <w:ind w:hanging="720"/>
        <w:rPr>
          <w:szCs w:val="24"/>
        </w:rPr>
      </w:pPr>
      <w:r w:rsidRPr="00965FDE">
        <w:rPr>
          <w:szCs w:val="24"/>
        </w:rPr>
        <w:t>The construction of a physically separate system is not necessary for Lakeshore to serve the requested area</w:t>
      </w:r>
      <w:r w:rsidR="00C1436E">
        <w:rPr>
          <w:szCs w:val="24"/>
        </w:rPr>
        <w:t>; t</w:t>
      </w:r>
      <w:r w:rsidRPr="00965FDE">
        <w:rPr>
          <w:szCs w:val="24"/>
        </w:rPr>
        <w:t>herefore, concerns of regionalization or consolidation do not apply</w:t>
      </w:r>
      <w:r w:rsidR="00C1436E">
        <w:rPr>
          <w:szCs w:val="24"/>
        </w:rPr>
        <w:t>.</w:t>
      </w:r>
    </w:p>
    <w:p w14:paraId="5FA2614A" w14:textId="77777777" w:rsidR="00061BB8" w:rsidRPr="001C1CA8" w:rsidRDefault="00061BB8" w:rsidP="00061BB8">
      <w:pPr>
        <w:pStyle w:val="BodyText"/>
        <w:widowControl w:val="0"/>
        <w:tabs>
          <w:tab w:val="left" w:pos="2239"/>
        </w:tabs>
        <w:spacing w:line="360" w:lineRule="auto"/>
        <w:rPr>
          <w:szCs w:val="24"/>
        </w:rPr>
      </w:pPr>
    </w:p>
    <w:p w14:paraId="737B3EBA" w14:textId="77777777" w:rsidR="00061BB8" w:rsidRPr="005E37DD" w:rsidRDefault="00061BB8" w:rsidP="00CC6467">
      <w:pPr>
        <w:pStyle w:val="BodyText"/>
        <w:widowControl w:val="0"/>
        <w:numPr>
          <w:ilvl w:val="0"/>
          <w:numId w:val="16"/>
        </w:numPr>
        <w:spacing w:line="360" w:lineRule="auto"/>
        <w:ind w:left="720" w:hanging="720"/>
        <w:jc w:val="center"/>
        <w:rPr>
          <w:b/>
          <w:szCs w:val="24"/>
        </w:rPr>
      </w:pPr>
      <w:r w:rsidRPr="001C1CA8">
        <w:rPr>
          <w:b/>
          <w:szCs w:val="24"/>
        </w:rPr>
        <w:t>Conclusions</w:t>
      </w:r>
      <w:r w:rsidRPr="008E3155">
        <w:rPr>
          <w:b/>
          <w:spacing w:val="30"/>
          <w:szCs w:val="24"/>
        </w:rPr>
        <w:t xml:space="preserve"> </w:t>
      </w:r>
      <w:r w:rsidRPr="008E3155">
        <w:rPr>
          <w:b/>
          <w:szCs w:val="24"/>
        </w:rPr>
        <w:t>of</w:t>
      </w:r>
      <w:r w:rsidRPr="008E3155">
        <w:rPr>
          <w:b/>
          <w:spacing w:val="5"/>
          <w:szCs w:val="24"/>
        </w:rPr>
        <w:t xml:space="preserve"> </w:t>
      </w:r>
      <w:r w:rsidRPr="003E3307">
        <w:rPr>
          <w:b/>
          <w:szCs w:val="24"/>
        </w:rPr>
        <w:t>Law</w:t>
      </w:r>
    </w:p>
    <w:p w14:paraId="5A226685" w14:textId="77777777" w:rsidR="00061BB8" w:rsidRPr="00413B88" w:rsidRDefault="00061BB8" w:rsidP="00061BB8">
      <w:pPr>
        <w:spacing w:line="360" w:lineRule="auto"/>
        <w:ind w:left="720" w:hanging="720"/>
        <w:rPr>
          <w:szCs w:val="24"/>
        </w:rPr>
      </w:pPr>
      <w:r w:rsidRPr="00413B88">
        <w:rPr>
          <w:szCs w:val="24"/>
        </w:rPr>
        <w:t>The Commission makes the following conclusions of law:</w:t>
      </w:r>
    </w:p>
    <w:p w14:paraId="74C3ED61" w14:textId="5747A0B0" w:rsidR="00061BB8" w:rsidRPr="00413B88" w:rsidRDefault="001A12FF" w:rsidP="007D6F52">
      <w:pPr>
        <w:pStyle w:val="ListParagraph"/>
        <w:numPr>
          <w:ilvl w:val="0"/>
          <w:numId w:val="19"/>
        </w:numPr>
        <w:spacing w:line="360" w:lineRule="auto"/>
        <w:ind w:hanging="720"/>
        <w:rPr>
          <w:szCs w:val="24"/>
        </w:rPr>
      </w:pPr>
      <w:r>
        <w:rPr>
          <w:szCs w:val="24"/>
        </w:rPr>
        <w:t>The Applicants</w:t>
      </w:r>
      <w:r w:rsidR="00061BB8" w:rsidRPr="00413B88">
        <w:rPr>
          <w:szCs w:val="24"/>
        </w:rPr>
        <w:t xml:space="preserve"> provided</w:t>
      </w:r>
      <w:r>
        <w:rPr>
          <w:szCs w:val="24"/>
        </w:rPr>
        <w:t xml:space="preserve"> notice of the application that complies with</w:t>
      </w:r>
      <w:r w:rsidR="00061BB8" w:rsidRPr="00413B88">
        <w:rPr>
          <w:szCs w:val="24"/>
        </w:rPr>
        <w:t xml:space="preserve"> TWC §§ 13.246 and 13.301(a)(2) and 16 TAC § 24.239</w:t>
      </w:r>
      <w:r w:rsidR="005C2FD0">
        <w:rPr>
          <w:szCs w:val="24"/>
        </w:rPr>
        <w:t>.</w:t>
      </w:r>
    </w:p>
    <w:p w14:paraId="1B76A61D" w14:textId="12F51C33" w:rsidR="00061BB8" w:rsidRPr="00413B88" w:rsidRDefault="00061BB8" w:rsidP="007D6F52">
      <w:pPr>
        <w:pStyle w:val="ListParagraph"/>
        <w:numPr>
          <w:ilvl w:val="0"/>
          <w:numId w:val="19"/>
        </w:numPr>
        <w:spacing w:line="360" w:lineRule="auto"/>
        <w:ind w:hanging="720"/>
        <w:rPr>
          <w:szCs w:val="24"/>
        </w:rPr>
      </w:pPr>
      <w:r w:rsidRPr="00413B88">
        <w:rPr>
          <w:szCs w:val="24"/>
        </w:rPr>
        <w:t xml:space="preserve">After consideration of the factors in TWC § 13.246(c), </w:t>
      </w:r>
      <w:r w:rsidR="001A12FF">
        <w:rPr>
          <w:szCs w:val="24"/>
        </w:rPr>
        <w:t>Lakeshore</w:t>
      </w:r>
      <w:r w:rsidRPr="00413B88">
        <w:rPr>
          <w:szCs w:val="24"/>
        </w:rPr>
        <w:t xml:space="preserve"> has demonstrated adequate financial, managerial, and technical capability to provide adequate and continuous service to the requested area</w:t>
      </w:r>
      <w:r w:rsidR="00BB4E95">
        <w:rPr>
          <w:szCs w:val="24"/>
        </w:rPr>
        <w:t xml:space="preserve"> as required by</w:t>
      </w:r>
      <w:r w:rsidRPr="00413B88">
        <w:rPr>
          <w:szCs w:val="24"/>
        </w:rPr>
        <w:t xml:space="preserve"> TWC § 13.301(b). </w:t>
      </w:r>
    </w:p>
    <w:p w14:paraId="31CF7463" w14:textId="6E3A07E1" w:rsidR="00061BB8" w:rsidRPr="00413B88" w:rsidRDefault="001A12FF" w:rsidP="007D6F52">
      <w:pPr>
        <w:pStyle w:val="ListParagraph"/>
        <w:numPr>
          <w:ilvl w:val="0"/>
          <w:numId w:val="19"/>
        </w:numPr>
        <w:spacing w:line="360" w:lineRule="auto"/>
        <w:ind w:hanging="720"/>
        <w:rPr>
          <w:szCs w:val="24"/>
        </w:rPr>
      </w:pPr>
      <w:r>
        <w:rPr>
          <w:szCs w:val="24"/>
        </w:rPr>
        <w:t>The Applicants</w:t>
      </w:r>
      <w:r w:rsidR="00061BB8" w:rsidRPr="00413B88">
        <w:rPr>
          <w:szCs w:val="24"/>
        </w:rPr>
        <w:t xml:space="preserve"> have demonstrated that the sale and transfer of the facilities and service </w:t>
      </w:r>
      <w:r w:rsidR="00061BB8" w:rsidRPr="00DE5022">
        <w:rPr>
          <w:szCs w:val="24"/>
        </w:rPr>
        <w:t xml:space="preserve">under CCN </w:t>
      </w:r>
      <w:r>
        <w:rPr>
          <w:szCs w:val="24"/>
        </w:rPr>
        <w:t>number 10823</w:t>
      </w:r>
      <w:r w:rsidR="00061BB8" w:rsidRPr="00DE5022">
        <w:rPr>
          <w:szCs w:val="24"/>
        </w:rPr>
        <w:t xml:space="preserve"> from </w:t>
      </w:r>
      <w:r w:rsidR="00700AD4">
        <w:rPr>
          <w:szCs w:val="24"/>
        </w:rPr>
        <w:t>Dogwood Estates</w:t>
      </w:r>
      <w:r w:rsidR="00061BB8" w:rsidRPr="00DE5022">
        <w:rPr>
          <w:szCs w:val="24"/>
        </w:rPr>
        <w:t xml:space="preserve"> to </w:t>
      </w:r>
      <w:r w:rsidR="00700AD4">
        <w:rPr>
          <w:szCs w:val="24"/>
        </w:rPr>
        <w:t>Lakeshore</w:t>
      </w:r>
      <w:r w:rsidR="003B6442">
        <w:rPr>
          <w:szCs w:val="24"/>
        </w:rPr>
        <w:t xml:space="preserve"> u</w:t>
      </w:r>
      <w:r w:rsidR="00061BB8" w:rsidRPr="00DE5022">
        <w:rPr>
          <w:szCs w:val="24"/>
        </w:rPr>
        <w:t xml:space="preserve">nder </w:t>
      </w:r>
      <w:r w:rsidR="002862B1">
        <w:rPr>
          <w:szCs w:val="24"/>
        </w:rPr>
        <w:t>water</w:t>
      </w:r>
      <w:r w:rsidR="00061BB8" w:rsidRPr="00DE5022">
        <w:rPr>
          <w:szCs w:val="24"/>
        </w:rPr>
        <w:t xml:space="preserve"> CCN number </w:t>
      </w:r>
      <w:r w:rsidR="002862B1">
        <w:rPr>
          <w:szCs w:val="24"/>
        </w:rPr>
        <w:lastRenderedPageBreak/>
        <w:t>1</w:t>
      </w:r>
      <w:r w:rsidR="00700AD4">
        <w:rPr>
          <w:szCs w:val="24"/>
        </w:rPr>
        <w:t>0843</w:t>
      </w:r>
      <w:r w:rsidR="00061BB8" w:rsidRPr="00423301">
        <w:rPr>
          <w:szCs w:val="24"/>
        </w:rPr>
        <w:t xml:space="preserve"> is necessary for the service, accommodation, convenience</w:t>
      </w:r>
      <w:r w:rsidR="003B6442">
        <w:rPr>
          <w:szCs w:val="24"/>
        </w:rPr>
        <w:t>,</w:t>
      </w:r>
      <w:r w:rsidR="00061BB8" w:rsidRPr="00423301">
        <w:rPr>
          <w:szCs w:val="24"/>
        </w:rPr>
        <w:t xml:space="preserve"> and safe</w:t>
      </w:r>
      <w:r w:rsidR="00061BB8" w:rsidRPr="00823316">
        <w:rPr>
          <w:szCs w:val="24"/>
        </w:rPr>
        <w:t>ty of the public</w:t>
      </w:r>
      <w:r w:rsidR="0067061C">
        <w:rPr>
          <w:szCs w:val="24"/>
        </w:rPr>
        <w:t xml:space="preserve">, as required by </w:t>
      </w:r>
      <w:r w:rsidR="00061BB8" w:rsidRPr="00413B88">
        <w:rPr>
          <w:szCs w:val="24"/>
        </w:rPr>
        <w:t>TWC § 13.301(d) and (e).</w:t>
      </w:r>
    </w:p>
    <w:p w14:paraId="7EB0C93C" w14:textId="77777777" w:rsidR="00061BB8" w:rsidRPr="00413B88" w:rsidRDefault="00061BB8" w:rsidP="00061BB8">
      <w:pPr>
        <w:spacing w:line="360" w:lineRule="auto"/>
        <w:ind w:left="720" w:hanging="720"/>
        <w:rPr>
          <w:szCs w:val="24"/>
        </w:rPr>
      </w:pPr>
    </w:p>
    <w:p w14:paraId="5F2509BE" w14:textId="77777777" w:rsidR="00061BB8" w:rsidRPr="00DE5022" w:rsidRDefault="00061BB8" w:rsidP="003B6442">
      <w:pPr>
        <w:pStyle w:val="BodyText"/>
        <w:keepNext/>
        <w:keepLines/>
        <w:widowControl w:val="0"/>
        <w:numPr>
          <w:ilvl w:val="0"/>
          <w:numId w:val="16"/>
        </w:numPr>
        <w:spacing w:line="360" w:lineRule="auto"/>
        <w:ind w:left="720" w:hanging="720"/>
        <w:jc w:val="center"/>
        <w:rPr>
          <w:b/>
          <w:szCs w:val="24"/>
        </w:rPr>
      </w:pPr>
      <w:r w:rsidRPr="00DE5022">
        <w:rPr>
          <w:b/>
          <w:w w:val="105"/>
          <w:szCs w:val="24"/>
        </w:rPr>
        <w:t>Ordering</w:t>
      </w:r>
      <w:r w:rsidRPr="00DE5022">
        <w:rPr>
          <w:b/>
          <w:spacing w:val="48"/>
          <w:w w:val="105"/>
          <w:szCs w:val="24"/>
        </w:rPr>
        <w:t xml:space="preserve"> </w:t>
      </w:r>
      <w:r w:rsidRPr="00DE5022">
        <w:rPr>
          <w:b/>
          <w:w w:val="105"/>
          <w:szCs w:val="24"/>
        </w:rPr>
        <w:t>Paragraphs</w:t>
      </w:r>
    </w:p>
    <w:p w14:paraId="2AF39D1C" w14:textId="77777777" w:rsidR="00061BB8" w:rsidRPr="00F8551F" w:rsidRDefault="00061BB8" w:rsidP="00061BB8">
      <w:pPr>
        <w:pStyle w:val="BodyText"/>
        <w:keepLines/>
        <w:spacing w:line="360" w:lineRule="auto"/>
        <w:ind w:firstLine="720"/>
        <w:rPr>
          <w:szCs w:val="24"/>
        </w:rPr>
      </w:pPr>
      <w:r w:rsidRPr="00423301">
        <w:rPr>
          <w:szCs w:val="24"/>
        </w:rPr>
        <w:t>In</w:t>
      </w:r>
      <w:r w:rsidRPr="00423301">
        <w:rPr>
          <w:spacing w:val="4"/>
          <w:szCs w:val="24"/>
        </w:rPr>
        <w:t xml:space="preserve"> </w:t>
      </w:r>
      <w:r w:rsidRPr="00C00B46">
        <w:rPr>
          <w:szCs w:val="24"/>
        </w:rPr>
        <w:t>accordance</w:t>
      </w:r>
      <w:r w:rsidRPr="00823316">
        <w:rPr>
          <w:spacing w:val="15"/>
          <w:szCs w:val="24"/>
        </w:rPr>
        <w:t xml:space="preserve"> </w:t>
      </w:r>
      <w:r w:rsidRPr="00823316">
        <w:rPr>
          <w:szCs w:val="24"/>
        </w:rPr>
        <w:t>with</w:t>
      </w:r>
      <w:r w:rsidRPr="00823316">
        <w:rPr>
          <w:spacing w:val="6"/>
          <w:szCs w:val="24"/>
        </w:rPr>
        <w:t xml:space="preserve"> </w:t>
      </w:r>
      <w:r w:rsidRPr="00823316">
        <w:rPr>
          <w:szCs w:val="24"/>
        </w:rPr>
        <w:t>these</w:t>
      </w:r>
      <w:r w:rsidRPr="00823316">
        <w:rPr>
          <w:spacing w:val="7"/>
          <w:szCs w:val="24"/>
        </w:rPr>
        <w:t xml:space="preserve"> </w:t>
      </w:r>
      <w:r w:rsidRPr="00823316">
        <w:rPr>
          <w:szCs w:val="24"/>
        </w:rPr>
        <w:t>findings</w:t>
      </w:r>
      <w:r w:rsidRPr="00823316">
        <w:rPr>
          <w:spacing w:val="11"/>
          <w:szCs w:val="24"/>
        </w:rPr>
        <w:t xml:space="preserve"> </w:t>
      </w:r>
      <w:r w:rsidRPr="00823316">
        <w:rPr>
          <w:szCs w:val="24"/>
        </w:rPr>
        <w:t>of</w:t>
      </w:r>
      <w:r w:rsidRPr="00823316">
        <w:rPr>
          <w:spacing w:val="1"/>
          <w:szCs w:val="24"/>
        </w:rPr>
        <w:t xml:space="preserve"> </w:t>
      </w:r>
      <w:r w:rsidRPr="00823316">
        <w:rPr>
          <w:szCs w:val="24"/>
        </w:rPr>
        <w:t>fact</w:t>
      </w:r>
      <w:r w:rsidRPr="00823316">
        <w:rPr>
          <w:spacing w:val="4"/>
          <w:szCs w:val="24"/>
        </w:rPr>
        <w:t xml:space="preserve"> </w:t>
      </w:r>
      <w:r w:rsidRPr="00A630F8">
        <w:rPr>
          <w:szCs w:val="24"/>
        </w:rPr>
        <w:t>and</w:t>
      </w:r>
      <w:r w:rsidRPr="00A630F8">
        <w:rPr>
          <w:spacing w:val="6"/>
          <w:szCs w:val="24"/>
        </w:rPr>
        <w:t xml:space="preserve"> </w:t>
      </w:r>
      <w:r w:rsidRPr="00A630F8">
        <w:rPr>
          <w:szCs w:val="24"/>
        </w:rPr>
        <w:t>conclusions</w:t>
      </w:r>
      <w:r w:rsidRPr="00A630F8">
        <w:rPr>
          <w:spacing w:val="17"/>
          <w:szCs w:val="24"/>
        </w:rPr>
        <w:t xml:space="preserve"> </w:t>
      </w:r>
      <w:r w:rsidRPr="00A630F8">
        <w:rPr>
          <w:szCs w:val="24"/>
        </w:rPr>
        <w:t>of law, the</w:t>
      </w:r>
      <w:r w:rsidRPr="00A630F8">
        <w:rPr>
          <w:spacing w:val="3"/>
          <w:szCs w:val="24"/>
        </w:rPr>
        <w:t xml:space="preserve"> </w:t>
      </w:r>
      <w:r w:rsidRPr="00A630F8">
        <w:rPr>
          <w:szCs w:val="24"/>
        </w:rPr>
        <w:t>Commission issues the following orders</w:t>
      </w:r>
      <w:r w:rsidRPr="003D7DAA">
        <w:rPr>
          <w:szCs w:val="24"/>
        </w:rPr>
        <w:t>.</w:t>
      </w:r>
    </w:p>
    <w:p w14:paraId="5EDF01E7" w14:textId="0447BDBC" w:rsidR="00061BB8" w:rsidRPr="00413B88" w:rsidRDefault="00061BB8" w:rsidP="00D96CD6">
      <w:pPr>
        <w:pStyle w:val="ListParagraph"/>
        <w:widowControl w:val="0"/>
        <w:numPr>
          <w:ilvl w:val="0"/>
          <w:numId w:val="18"/>
        </w:numPr>
        <w:spacing w:line="360" w:lineRule="auto"/>
        <w:ind w:hanging="720"/>
        <w:rPr>
          <w:szCs w:val="24"/>
        </w:rPr>
      </w:pPr>
      <w:r w:rsidRPr="00413B88">
        <w:rPr>
          <w:szCs w:val="24"/>
        </w:rPr>
        <w:t xml:space="preserve">The sale is approved and the transaction between </w:t>
      </w:r>
      <w:r w:rsidR="001A12FF">
        <w:rPr>
          <w:szCs w:val="24"/>
        </w:rPr>
        <w:t>Dogwood Estates</w:t>
      </w:r>
      <w:r w:rsidR="00D96CD6">
        <w:rPr>
          <w:szCs w:val="24"/>
        </w:rPr>
        <w:t xml:space="preserve"> and </w:t>
      </w:r>
      <w:r w:rsidR="001A12FF">
        <w:rPr>
          <w:szCs w:val="24"/>
        </w:rPr>
        <w:t>Lakeshore</w:t>
      </w:r>
      <w:r w:rsidRPr="00413B88">
        <w:rPr>
          <w:szCs w:val="24"/>
        </w:rPr>
        <w:t xml:space="preserve"> may proceed and be consummated.</w:t>
      </w:r>
    </w:p>
    <w:p w14:paraId="2C58E6BE" w14:textId="4F468E3E" w:rsidR="00061BB8" w:rsidRPr="00413B88" w:rsidRDefault="00061BB8" w:rsidP="00D96CD6">
      <w:pPr>
        <w:pStyle w:val="ListParagraph"/>
        <w:widowControl w:val="0"/>
        <w:numPr>
          <w:ilvl w:val="0"/>
          <w:numId w:val="18"/>
        </w:numPr>
        <w:spacing w:line="360" w:lineRule="auto"/>
        <w:ind w:hanging="720"/>
        <w:rPr>
          <w:szCs w:val="24"/>
        </w:rPr>
      </w:pPr>
      <w:r w:rsidRPr="00413B88">
        <w:rPr>
          <w:szCs w:val="24"/>
        </w:rPr>
        <w:t xml:space="preserve">As soon as possible after the effective date of the transaction, but not later than 30 days after the effective date, the </w:t>
      </w:r>
      <w:r w:rsidR="00C6472C">
        <w:rPr>
          <w:szCs w:val="24"/>
        </w:rPr>
        <w:t>A</w:t>
      </w:r>
      <w:r w:rsidRPr="00413B88">
        <w:rPr>
          <w:szCs w:val="24"/>
        </w:rPr>
        <w:t>pplicants must file proof that the transaction has been consummated and customer deposits, if any, have been addressed.</w:t>
      </w:r>
    </w:p>
    <w:p w14:paraId="6998C91C" w14:textId="60CBBC29" w:rsidR="00061BB8" w:rsidRPr="00413B88" w:rsidRDefault="00061BB8" w:rsidP="00D96CD6">
      <w:pPr>
        <w:pStyle w:val="ListParagraph"/>
        <w:widowControl w:val="0"/>
        <w:numPr>
          <w:ilvl w:val="0"/>
          <w:numId w:val="18"/>
        </w:numPr>
        <w:spacing w:line="360" w:lineRule="auto"/>
        <w:ind w:hanging="720"/>
        <w:rPr>
          <w:szCs w:val="24"/>
        </w:rPr>
      </w:pPr>
      <w:r w:rsidRPr="00413B88">
        <w:rPr>
          <w:szCs w:val="24"/>
        </w:rPr>
        <w:t xml:space="preserve">The </w:t>
      </w:r>
      <w:r w:rsidR="00034FEB">
        <w:rPr>
          <w:szCs w:val="24"/>
        </w:rPr>
        <w:t>A</w:t>
      </w:r>
      <w:r w:rsidRPr="00413B88">
        <w:rPr>
          <w:szCs w:val="24"/>
        </w:rPr>
        <w:t>pplicants have 180 days to complete the transaction.</w:t>
      </w:r>
    </w:p>
    <w:p w14:paraId="256818F5" w14:textId="02FE505B" w:rsidR="00061BB8" w:rsidRPr="00413B88" w:rsidRDefault="00061BB8" w:rsidP="00D96CD6">
      <w:pPr>
        <w:pStyle w:val="ListParagraph"/>
        <w:widowControl w:val="0"/>
        <w:numPr>
          <w:ilvl w:val="0"/>
          <w:numId w:val="18"/>
        </w:numPr>
        <w:spacing w:line="360" w:lineRule="auto"/>
        <w:ind w:hanging="720"/>
        <w:rPr>
          <w:szCs w:val="24"/>
        </w:rPr>
      </w:pPr>
      <w:r w:rsidRPr="00413B88">
        <w:rPr>
          <w:szCs w:val="24"/>
        </w:rPr>
        <w:t xml:space="preserve">Under 16 TAC § 24.239(m), if the transaction is not consummated within this 180-day period, or an extension is not granted, this approval is void and the </w:t>
      </w:r>
      <w:r w:rsidR="00034FEB">
        <w:rPr>
          <w:szCs w:val="24"/>
        </w:rPr>
        <w:t>A</w:t>
      </w:r>
      <w:r w:rsidRPr="00413B88">
        <w:rPr>
          <w:szCs w:val="24"/>
        </w:rPr>
        <w:t xml:space="preserve">pplicants will have to reapply for approval. </w:t>
      </w:r>
    </w:p>
    <w:p w14:paraId="2592240E" w14:textId="6FD7278E" w:rsidR="00061BB8" w:rsidRDefault="00061BB8" w:rsidP="00D96CD6">
      <w:pPr>
        <w:pStyle w:val="ListParagraph"/>
        <w:widowControl w:val="0"/>
        <w:numPr>
          <w:ilvl w:val="0"/>
          <w:numId w:val="18"/>
        </w:numPr>
        <w:spacing w:line="360" w:lineRule="auto"/>
        <w:ind w:hanging="720"/>
        <w:rPr>
          <w:szCs w:val="24"/>
        </w:rPr>
      </w:pPr>
      <w:r w:rsidRPr="00413B88">
        <w:rPr>
          <w:szCs w:val="24"/>
        </w:rPr>
        <w:t xml:space="preserve">The </w:t>
      </w:r>
      <w:r w:rsidR="00034FEB">
        <w:rPr>
          <w:szCs w:val="24"/>
        </w:rPr>
        <w:t>A</w:t>
      </w:r>
      <w:r w:rsidRPr="00413B88">
        <w:rPr>
          <w:szCs w:val="24"/>
        </w:rPr>
        <w:t xml:space="preserve">pplicants are advised that the service area under CCN number </w:t>
      </w:r>
      <w:r w:rsidR="001A12FF">
        <w:rPr>
          <w:szCs w:val="24"/>
        </w:rPr>
        <w:t>10823</w:t>
      </w:r>
      <w:r w:rsidRPr="00413B88">
        <w:rPr>
          <w:szCs w:val="24"/>
        </w:rPr>
        <w:t xml:space="preserve">, and the corresponding facilities, will be held by </w:t>
      </w:r>
      <w:r w:rsidR="001A12FF">
        <w:rPr>
          <w:szCs w:val="24"/>
        </w:rPr>
        <w:t>Dogwood Estates</w:t>
      </w:r>
      <w:r w:rsidRPr="00413B88">
        <w:rPr>
          <w:szCs w:val="24"/>
        </w:rPr>
        <w:t xml:space="preserve"> until the sale and transfer transaction is complete in accordance with Commission rules.</w:t>
      </w:r>
    </w:p>
    <w:p w14:paraId="727DF7A3" w14:textId="2C156707" w:rsidR="00061BB8" w:rsidRPr="00413B88" w:rsidRDefault="00061BB8" w:rsidP="00D96CD6">
      <w:pPr>
        <w:pStyle w:val="ListParagraph"/>
        <w:widowControl w:val="0"/>
        <w:numPr>
          <w:ilvl w:val="0"/>
          <w:numId w:val="18"/>
        </w:numPr>
        <w:spacing w:line="360" w:lineRule="auto"/>
        <w:ind w:hanging="720"/>
        <w:rPr>
          <w:szCs w:val="24"/>
        </w:rPr>
      </w:pPr>
      <w:proofErr w:type="gramStart"/>
      <w:r w:rsidRPr="00413B88">
        <w:rPr>
          <w:szCs w:val="24"/>
        </w:rPr>
        <w:t>In an effort to</w:t>
      </w:r>
      <w:proofErr w:type="gramEnd"/>
      <w:r w:rsidRPr="00413B88">
        <w:rPr>
          <w:szCs w:val="24"/>
        </w:rPr>
        <w:t xml:space="preserve"> finalize this case as soon as possible, the </w:t>
      </w:r>
      <w:r w:rsidR="00034FEB">
        <w:rPr>
          <w:szCs w:val="24"/>
        </w:rPr>
        <w:t>A</w:t>
      </w:r>
      <w:r w:rsidRPr="00413B88">
        <w:rPr>
          <w:szCs w:val="24"/>
        </w:rPr>
        <w:t xml:space="preserve">pplicants must file monthly updates regarding the status of the closing and submit documents evidencing that the transaction was consummated. </w:t>
      </w:r>
    </w:p>
    <w:p w14:paraId="65921E26" w14:textId="4C1E3582" w:rsidR="00061BB8" w:rsidRPr="00413B88" w:rsidRDefault="00061BB8" w:rsidP="00D96CD6">
      <w:pPr>
        <w:pStyle w:val="ListParagraph"/>
        <w:widowControl w:val="0"/>
        <w:numPr>
          <w:ilvl w:val="0"/>
          <w:numId w:val="18"/>
        </w:numPr>
        <w:spacing w:line="360" w:lineRule="auto"/>
        <w:ind w:hanging="720"/>
        <w:rPr>
          <w:szCs w:val="24"/>
        </w:rPr>
      </w:pPr>
      <w:r w:rsidRPr="00413B88">
        <w:rPr>
          <w:szCs w:val="24"/>
        </w:rPr>
        <w:t xml:space="preserve">Within 15 days following the filing of the </w:t>
      </w:r>
      <w:r w:rsidR="00034FEB">
        <w:rPr>
          <w:szCs w:val="24"/>
        </w:rPr>
        <w:t>A</w:t>
      </w:r>
      <w:r w:rsidRPr="00413B88">
        <w:rPr>
          <w:szCs w:val="24"/>
        </w:rPr>
        <w:t>pplicants’ proof that the transaction has been consummated and customer deposits, if any, have been addressed, Commission Staff must file a recommendation regarding the sufficiency of the documents and propose a schedule for continued processing of this docket</w:t>
      </w:r>
      <w:r>
        <w:rPr>
          <w:szCs w:val="24"/>
        </w:rPr>
        <w:t>.</w:t>
      </w:r>
    </w:p>
    <w:p w14:paraId="319B9469" w14:textId="77777777" w:rsidR="00803BC0" w:rsidRPr="00803BC0" w:rsidRDefault="00803BC0" w:rsidP="00803BC0">
      <w:pPr>
        <w:tabs>
          <w:tab w:val="left" w:pos="6363"/>
        </w:tabs>
        <w:rPr>
          <w:szCs w:val="24"/>
        </w:rPr>
      </w:pPr>
    </w:p>
    <w:p w14:paraId="38995C9B" w14:textId="77777777" w:rsidR="00061BB8" w:rsidRPr="00413B88" w:rsidRDefault="00061BB8" w:rsidP="00803BC0">
      <w:pPr>
        <w:keepNext/>
        <w:spacing w:line="360" w:lineRule="auto"/>
        <w:ind w:firstLine="720"/>
        <w:rPr>
          <w:b/>
          <w:snapToGrid w:val="0"/>
          <w:szCs w:val="24"/>
        </w:rPr>
      </w:pPr>
      <w:r w:rsidRPr="00413B88">
        <w:rPr>
          <w:b/>
          <w:snapToGrid w:val="0"/>
          <w:szCs w:val="24"/>
        </w:rPr>
        <w:lastRenderedPageBreak/>
        <w:t xml:space="preserve">SIGNED AT AUSTIN, TEXAS, on the ___________ day of _________, 2021. </w:t>
      </w:r>
    </w:p>
    <w:p w14:paraId="6E8285B1" w14:textId="77777777" w:rsidR="00061BB8" w:rsidRPr="00DE5022" w:rsidRDefault="00061BB8" w:rsidP="00803BC0">
      <w:pPr>
        <w:keepNext/>
        <w:spacing w:line="360" w:lineRule="auto"/>
        <w:ind w:left="720" w:hanging="720"/>
        <w:rPr>
          <w:b/>
          <w:snapToGrid w:val="0"/>
          <w:szCs w:val="24"/>
        </w:rPr>
      </w:pPr>
    </w:p>
    <w:p w14:paraId="204FB9E9" w14:textId="77777777" w:rsidR="00061BB8" w:rsidRPr="00423301" w:rsidRDefault="00061BB8" w:rsidP="00803BC0">
      <w:pPr>
        <w:keepNext/>
        <w:spacing w:line="360" w:lineRule="auto"/>
        <w:ind w:left="720" w:hanging="720"/>
        <w:rPr>
          <w:b/>
          <w:snapToGrid w:val="0"/>
          <w:szCs w:val="24"/>
        </w:rPr>
      </w:pPr>
      <w:r w:rsidRPr="00423301">
        <w:rPr>
          <w:b/>
          <w:snapToGrid w:val="0"/>
          <w:szCs w:val="24"/>
        </w:rPr>
        <w:tab/>
      </w:r>
      <w:r w:rsidRPr="00423301">
        <w:rPr>
          <w:b/>
          <w:snapToGrid w:val="0"/>
          <w:szCs w:val="24"/>
        </w:rPr>
        <w:tab/>
      </w:r>
      <w:r w:rsidRPr="00423301">
        <w:rPr>
          <w:b/>
          <w:snapToGrid w:val="0"/>
          <w:szCs w:val="24"/>
        </w:rPr>
        <w:tab/>
      </w:r>
      <w:r w:rsidRPr="00423301">
        <w:rPr>
          <w:b/>
          <w:snapToGrid w:val="0"/>
          <w:szCs w:val="24"/>
        </w:rPr>
        <w:tab/>
      </w:r>
      <w:r w:rsidRPr="00423301">
        <w:rPr>
          <w:b/>
          <w:snapToGrid w:val="0"/>
          <w:szCs w:val="24"/>
        </w:rPr>
        <w:tab/>
      </w:r>
      <w:r w:rsidRPr="00423301">
        <w:rPr>
          <w:b/>
          <w:snapToGrid w:val="0"/>
          <w:szCs w:val="24"/>
        </w:rPr>
        <w:tab/>
        <w:t>PUBLIC UTILITY COMMISSION OF TEXAS</w:t>
      </w:r>
    </w:p>
    <w:p w14:paraId="2D9BD49F" w14:textId="77777777" w:rsidR="00061BB8" w:rsidRPr="00823316" w:rsidRDefault="00061BB8" w:rsidP="00803BC0">
      <w:pPr>
        <w:keepNext/>
        <w:spacing w:line="360" w:lineRule="auto"/>
        <w:ind w:left="720" w:hanging="720"/>
        <w:rPr>
          <w:b/>
          <w:snapToGrid w:val="0"/>
          <w:szCs w:val="24"/>
        </w:rPr>
      </w:pPr>
    </w:p>
    <w:p w14:paraId="4E389B59" w14:textId="77777777" w:rsidR="00061BB8" w:rsidRPr="00D24025" w:rsidRDefault="00061BB8" w:rsidP="00803BC0">
      <w:pPr>
        <w:keepNext/>
        <w:ind w:left="720" w:hanging="720"/>
        <w:rPr>
          <w:snapToGrid w:val="0"/>
          <w:szCs w:val="24"/>
          <w:u w:val="single"/>
        </w:rPr>
      </w:pPr>
      <w:r w:rsidRPr="00BF09B1">
        <w:rPr>
          <w:b/>
          <w:snapToGrid w:val="0"/>
          <w:szCs w:val="24"/>
        </w:rPr>
        <w:tab/>
      </w:r>
      <w:r w:rsidRPr="00BF09B1">
        <w:rPr>
          <w:b/>
          <w:snapToGrid w:val="0"/>
          <w:szCs w:val="24"/>
        </w:rPr>
        <w:tab/>
      </w:r>
      <w:r w:rsidRPr="00BF09B1">
        <w:rPr>
          <w:b/>
          <w:snapToGrid w:val="0"/>
          <w:szCs w:val="24"/>
        </w:rPr>
        <w:tab/>
      </w:r>
      <w:r w:rsidRPr="00BF09B1">
        <w:rPr>
          <w:b/>
          <w:snapToGrid w:val="0"/>
          <w:szCs w:val="24"/>
        </w:rPr>
        <w:tab/>
      </w:r>
      <w:r w:rsidRPr="00BF09B1">
        <w:rPr>
          <w:b/>
          <w:snapToGrid w:val="0"/>
          <w:szCs w:val="24"/>
        </w:rPr>
        <w:tab/>
      </w:r>
      <w:r w:rsidRPr="00BF09B1">
        <w:rPr>
          <w:b/>
          <w:snapToGrid w:val="0"/>
          <w:szCs w:val="24"/>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r w:rsidRPr="00D24025">
        <w:rPr>
          <w:snapToGrid w:val="0"/>
          <w:szCs w:val="24"/>
          <w:u w:val="single"/>
        </w:rPr>
        <w:tab/>
      </w:r>
    </w:p>
    <w:p w14:paraId="5477C22B" w14:textId="4AAD97D8" w:rsidR="00C3581A" w:rsidRDefault="00C3581A" w:rsidP="00803BC0">
      <w:pPr>
        <w:keepNext/>
        <w:ind w:left="3600" w:firstLine="720"/>
        <w:rPr>
          <w:b/>
          <w:snapToGrid w:val="0"/>
          <w:szCs w:val="24"/>
        </w:rPr>
      </w:pPr>
      <w:r>
        <w:rPr>
          <w:b/>
          <w:snapToGrid w:val="0"/>
          <w:szCs w:val="24"/>
        </w:rPr>
        <w:t>GREGORY R. SIEMANKOWSKI</w:t>
      </w:r>
    </w:p>
    <w:p w14:paraId="6CAC7906" w14:textId="3120DAD4" w:rsidR="00061BB8" w:rsidRPr="00D24025" w:rsidRDefault="00061BB8" w:rsidP="00803BC0">
      <w:pPr>
        <w:keepNext/>
        <w:ind w:left="3600" w:firstLine="720"/>
        <w:rPr>
          <w:b/>
          <w:snapToGrid w:val="0"/>
          <w:szCs w:val="24"/>
        </w:rPr>
      </w:pPr>
      <w:r w:rsidRPr="00D24025">
        <w:rPr>
          <w:b/>
          <w:snapToGrid w:val="0"/>
          <w:szCs w:val="24"/>
        </w:rPr>
        <w:t>ADMINISTRATIVE LAW JUDGE</w:t>
      </w:r>
    </w:p>
    <w:p w14:paraId="2FABD743" w14:textId="77777777" w:rsidR="00061BB8" w:rsidRPr="00D24025" w:rsidRDefault="00061BB8" w:rsidP="00061BB8">
      <w:pPr>
        <w:rPr>
          <w:b/>
          <w:snapToGrid w:val="0"/>
          <w:szCs w:val="24"/>
        </w:rPr>
      </w:pPr>
    </w:p>
    <w:p w14:paraId="6E6DF762" w14:textId="77777777" w:rsidR="00061BB8" w:rsidRPr="00635EC4" w:rsidRDefault="00061BB8" w:rsidP="00C12432">
      <w:pPr>
        <w:spacing w:line="360" w:lineRule="auto"/>
        <w:ind w:firstLine="720"/>
        <w:rPr>
          <w:rFonts w:eastAsia="Calibri"/>
          <w:bCs/>
          <w:szCs w:val="24"/>
        </w:rPr>
      </w:pPr>
    </w:p>
    <w:sectPr w:rsidR="00061BB8" w:rsidRPr="00635EC4" w:rsidSect="00B6604A">
      <w:headerReference w:type="default" r:id="rId9"/>
      <w:headerReference w:type="first" r:id="rId10"/>
      <w:pgSz w:w="12240" w:h="15840"/>
      <w:pgMar w:top="1440" w:right="1440" w:bottom="153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7A09B1" w14:textId="77777777" w:rsidR="00833F83" w:rsidRDefault="00833F83">
      <w:r>
        <w:separator/>
      </w:r>
    </w:p>
  </w:endnote>
  <w:endnote w:type="continuationSeparator" w:id="0">
    <w:p w14:paraId="4335F1D6" w14:textId="77777777" w:rsidR="00833F83" w:rsidRDefault="00833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135A16" w14:textId="77777777" w:rsidR="00833F83" w:rsidRDefault="00833F83">
      <w:r>
        <w:separator/>
      </w:r>
    </w:p>
  </w:footnote>
  <w:footnote w:type="continuationSeparator" w:id="0">
    <w:p w14:paraId="35743759" w14:textId="77777777" w:rsidR="00833F83" w:rsidRDefault="00833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B6FE9" w14:textId="77777777" w:rsidR="00785C9E" w:rsidRPr="000D5EB2" w:rsidRDefault="00785C9E">
    <w:pPr>
      <w:pStyle w:val="Header"/>
      <w:jc w:val="right"/>
      <w:rPr>
        <w:b/>
        <w:bCs/>
        <w:sz w:val="20"/>
      </w:rPr>
    </w:pPr>
    <w:r w:rsidRPr="000D5EB2">
      <w:rPr>
        <w:b/>
        <w:bCs/>
        <w:sz w:val="20"/>
      </w:rPr>
      <w:t xml:space="preserve">Page </w:t>
    </w:r>
    <w:r w:rsidRPr="000D5EB2">
      <w:rPr>
        <w:b/>
        <w:bCs/>
        <w:sz w:val="20"/>
      </w:rPr>
      <w:fldChar w:fldCharType="begin"/>
    </w:r>
    <w:r w:rsidRPr="000D5EB2">
      <w:rPr>
        <w:b/>
        <w:bCs/>
        <w:sz w:val="20"/>
      </w:rPr>
      <w:instrText xml:space="preserve"> PAGE </w:instrText>
    </w:r>
    <w:r w:rsidRPr="000D5EB2">
      <w:rPr>
        <w:b/>
        <w:bCs/>
        <w:sz w:val="20"/>
      </w:rPr>
      <w:fldChar w:fldCharType="separate"/>
    </w:r>
    <w:r w:rsidRPr="000D5EB2">
      <w:rPr>
        <w:b/>
        <w:bCs/>
        <w:noProof/>
        <w:sz w:val="20"/>
      </w:rPr>
      <w:t>2</w:t>
    </w:r>
    <w:r w:rsidRPr="000D5EB2">
      <w:rPr>
        <w:b/>
        <w:bCs/>
        <w:sz w:val="20"/>
      </w:rPr>
      <w:fldChar w:fldCharType="end"/>
    </w:r>
    <w:r w:rsidRPr="000D5EB2">
      <w:rPr>
        <w:b/>
        <w:bCs/>
        <w:sz w:val="20"/>
      </w:rPr>
      <w:t xml:space="preserve"> of 3</w:t>
    </w:r>
  </w:p>
  <w:p w14:paraId="01F1153D" w14:textId="77777777" w:rsidR="00785C9E" w:rsidRDefault="00785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A2084" w14:textId="5F83ED7E" w:rsidR="00785C9E" w:rsidRPr="00D24025" w:rsidRDefault="00785C9E" w:rsidP="00061BB8">
    <w:pPr>
      <w:pStyle w:val="Header"/>
      <w:rPr>
        <w:b/>
        <w:bCs/>
        <w:sz w:val="20"/>
      </w:rPr>
    </w:pPr>
    <w:r w:rsidRPr="008441A1">
      <w:rPr>
        <w:b/>
        <w:bCs/>
        <w:sz w:val="20"/>
      </w:rPr>
      <w:t>Docket No. 51</w:t>
    </w:r>
    <w:r w:rsidR="00C3451F">
      <w:rPr>
        <w:b/>
        <w:bCs/>
        <w:sz w:val="20"/>
      </w:rPr>
      <w:t>382</w:t>
    </w:r>
    <w:r w:rsidRPr="008441A1">
      <w:rPr>
        <w:b/>
        <w:bCs/>
        <w:sz w:val="20"/>
      </w:rPr>
      <w:tab/>
    </w:r>
    <w:r w:rsidRPr="008441A1">
      <w:rPr>
        <w:b/>
        <w:bCs/>
        <w:sz w:val="20"/>
      </w:rPr>
      <w:tab/>
      <w:t xml:space="preserve">Page </w:t>
    </w:r>
    <w:r w:rsidRPr="008441A1">
      <w:rPr>
        <w:b/>
        <w:bCs/>
        <w:sz w:val="20"/>
      </w:rPr>
      <w:fldChar w:fldCharType="begin"/>
    </w:r>
    <w:r w:rsidRPr="00242FB2">
      <w:rPr>
        <w:b/>
        <w:bCs/>
        <w:sz w:val="20"/>
      </w:rPr>
      <w:instrText xml:space="preserve"> PAGE  \* Arabic  \* MERGEFORMAT </w:instrText>
    </w:r>
    <w:r w:rsidRPr="008441A1">
      <w:rPr>
        <w:b/>
        <w:bCs/>
        <w:sz w:val="20"/>
      </w:rPr>
      <w:fldChar w:fldCharType="separate"/>
    </w:r>
    <w:r>
      <w:rPr>
        <w:b/>
        <w:bCs/>
        <w:sz w:val="20"/>
      </w:rPr>
      <w:t>9</w:t>
    </w:r>
    <w:r w:rsidRPr="008441A1">
      <w:rPr>
        <w:b/>
        <w:bCs/>
        <w:sz w:val="20"/>
      </w:rPr>
      <w:fldChar w:fldCharType="end"/>
    </w:r>
    <w:r w:rsidRPr="008441A1">
      <w:rPr>
        <w:b/>
        <w:bCs/>
        <w:sz w:val="20"/>
      </w:rPr>
      <w:t xml:space="preserve"> of </w:t>
    </w:r>
    <w:r w:rsidR="00803BC0">
      <w:rPr>
        <w:b/>
        <w:bCs/>
        <w:sz w:val="20"/>
      </w:rPr>
      <w:t>7</w:t>
    </w:r>
  </w:p>
  <w:p w14:paraId="027E41F2" w14:textId="77777777" w:rsidR="00785C9E" w:rsidRDefault="00785C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8AE80B" w14:textId="77777777" w:rsidR="00785C9E" w:rsidRDefault="00785C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E831C7"/>
    <w:multiLevelType w:val="hybridMultilevel"/>
    <w:tmpl w:val="42680716"/>
    <w:lvl w:ilvl="0" w:tplc="E89C59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FA005D"/>
    <w:multiLevelType w:val="hybridMultilevel"/>
    <w:tmpl w:val="694E4FC0"/>
    <w:lvl w:ilvl="0" w:tplc="20189C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FC4390"/>
    <w:multiLevelType w:val="hybridMultilevel"/>
    <w:tmpl w:val="DCE6DF48"/>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D5502B8"/>
    <w:multiLevelType w:val="hybridMultilevel"/>
    <w:tmpl w:val="DF8EF664"/>
    <w:lvl w:ilvl="0" w:tplc="0409000F">
      <w:start w:val="15"/>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D7E14"/>
    <w:multiLevelType w:val="singleLevel"/>
    <w:tmpl w:val="94506C56"/>
    <w:lvl w:ilvl="0">
      <w:start w:val="5"/>
      <w:numFmt w:val="decimal"/>
      <w:lvlText w:val="%1."/>
      <w:lvlJc w:val="left"/>
      <w:pPr>
        <w:tabs>
          <w:tab w:val="num" w:pos="720"/>
        </w:tabs>
        <w:ind w:left="720" w:hanging="720"/>
      </w:pPr>
      <w:rPr>
        <w:rFonts w:ascii="Times New Roman" w:hAnsi="Times New Roman" w:hint="default"/>
        <w:b w:val="0"/>
        <w:i w:val="0"/>
        <w:sz w:val="24"/>
      </w:rPr>
    </w:lvl>
  </w:abstractNum>
  <w:abstractNum w:abstractNumId="8" w15:restartNumberingAfterBreak="0">
    <w:nsid w:val="27192943"/>
    <w:multiLevelType w:val="hybridMultilevel"/>
    <w:tmpl w:val="BBC613EE"/>
    <w:lvl w:ilvl="0" w:tplc="606C954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7FC72BB"/>
    <w:multiLevelType w:val="hybridMultilevel"/>
    <w:tmpl w:val="302A2FC6"/>
    <w:lvl w:ilvl="0" w:tplc="3E9651F2">
      <w:start w:val="1"/>
      <w:numFmt w:val="decimal"/>
      <w:lvlText w:val="%1."/>
      <w:lvlJc w:val="left"/>
      <w:pPr>
        <w:ind w:left="108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B171B1E"/>
    <w:multiLevelType w:val="hybridMultilevel"/>
    <w:tmpl w:val="A57AB77C"/>
    <w:lvl w:ilvl="0" w:tplc="67909DD0">
      <w:start w:val="15"/>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6E0B49"/>
    <w:multiLevelType w:val="hybridMultilevel"/>
    <w:tmpl w:val="2A16E0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57436E3B"/>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BA91C0E"/>
    <w:multiLevelType w:val="hybridMultilevel"/>
    <w:tmpl w:val="6900C034"/>
    <w:lvl w:ilvl="0" w:tplc="E9E6AF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944ABC"/>
    <w:multiLevelType w:val="hybridMultilevel"/>
    <w:tmpl w:val="8A706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8CE3F38"/>
    <w:multiLevelType w:val="hybridMultilevel"/>
    <w:tmpl w:val="0AEEC480"/>
    <w:lvl w:ilvl="0" w:tplc="16B0BA78">
      <w:start w:val="2"/>
      <w:numFmt w:val="upperRoman"/>
      <w:lvlText w:val="%1."/>
      <w:lvlJc w:val="left"/>
      <w:pPr>
        <w:ind w:left="5556" w:hanging="375"/>
        <w:jc w:val="right"/>
      </w:pPr>
      <w:rPr>
        <w:rFonts w:ascii="Times New Roman" w:eastAsia="Times New Roman" w:hAnsi="Times New Roman" w:hint="default"/>
        <w:w w:val="115"/>
        <w:sz w:val="24"/>
        <w:szCs w:val="24"/>
      </w:rPr>
    </w:lvl>
    <w:lvl w:ilvl="1" w:tplc="1CAE8D7C">
      <w:start w:val="1"/>
      <w:numFmt w:val="bullet"/>
      <w:lvlText w:val="•"/>
      <w:lvlJc w:val="left"/>
      <w:pPr>
        <w:ind w:left="6206" w:hanging="375"/>
      </w:pPr>
      <w:rPr>
        <w:rFonts w:hint="default"/>
      </w:rPr>
    </w:lvl>
    <w:lvl w:ilvl="2" w:tplc="4F84C90E">
      <w:start w:val="1"/>
      <w:numFmt w:val="bullet"/>
      <w:lvlText w:val="•"/>
      <w:lvlJc w:val="left"/>
      <w:pPr>
        <w:ind w:left="6856" w:hanging="375"/>
      </w:pPr>
      <w:rPr>
        <w:rFonts w:hint="default"/>
      </w:rPr>
    </w:lvl>
    <w:lvl w:ilvl="3" w:tplc="AC1C1DFE">
      <w:start w:val="1"/>
      <w:numFmt w:val="bullet"/>
      <w:lvlText w:val="•"/>
      <w:lvlJc w:val="left"/>
      <w:pPr>
        <w:ind w:left="7507" w:hanging="375"/>
      </w:pPr>
      <w:rPr>
        <w:rFonts w:hint="default"/>
      </w:rPr>
    </w:lvl>
    <w:lvl w:ilvl="4" w:tplc="F2E6FA40">
      <w:start w:val="1"/>
      <w:numFmt w:val="bullet"/>
      <w:lvlText w:val="•"/>
      <w:lvlJc w:val="left"/>
      <w:pPr>
        <w:ind w:left="8157" w:hanging="375"/>
      </w:pPr>
      <w:rPr>
        <w:rFonts w:hint="default"/>
      </w:rPr>
    </w:lvl>
    <w:lvl w:ilvl="5" w:tplc="15D03D20">
      <w:start w:val="1"/>
      <w:numFmt w:val="bullet"/>
      <w:lvlText w:val="•"/>
      <w:lvlJc w:val="left"/>
      <w:pPr>
        <w:ind w:left="8808" w:hanging="375"/>
      </w:pPr>
      <w:rPr>
        <w:rFonts w:hint="default"/>
      </w:rPr>
    </w:lvl>
    <w:lvl w:ilvl="6" w:tplc="79D2D9E6">
      <w:start w:val="1"/>
      <w:numFmt w:val="bullet"/>
      <w:lvlText w:val="•"/>
      <w:lvlJc w:val="left"/>
      <w:pPr>
        <w:ind w:left="9458" w:hanging="375"/>
      </w:pPr>
      <w:rPr>
        <w:rFonts w:hint="default"/>
      </w:rPr>
    </w:lvl>
    <w:lvl w:ilvl="7" w:tplc="F8687910">
      <w:start w:val="1"/>
      <w:numFmt w:val="bullet"/>
      <w:lvlText w:val="•"/>
      <w:lvlJc w:val="left"/>
      <w:pPr>
        <w:ind w:left="10108" w:hanging="375"/>
      </w:pPr>
      <w:rPr>
        <w:rFonts w:hint="default"/>
      </w:rPr>
    </w:lvl>
    <w:lvl w:ilvl="8" w:tplc="D84C6826">
      <w:start w:val="1"/>
      <w:numFmt w:val="bullet"/>
      <w:lvlText w:val="•"/>
      <w:lvlJc w:val="left"/>
      <w:pPr>
        <w:ind w:left="10759" w:hanging="375"/>
      </w:pPr>
      <w:rPr>
        <w:rFonts w:hint="default"/>
      </w:rPr>
    </w:lvl>
  </w:abstractNum>
  <w:abstractNum w:abstractNumId="2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3"/>
  </w:num>
  <w:num w:numId="3">
    <w:abstractNumId w:val="10"/>
  </w:num>
  <w:num w:numId="4">
    <w:abstractNumId w:val="5"/>
  </w:num>
  <w:num w:numId="5">
    <w:abstractNumId w:val="22"/>
  </w:num>
  <w:num w:numId="6">
    <w:abstractNumId w:val="20"/>
  </w:num>
  <w:num w:numId="7">
    <w:abstractNumId w:val="13"/>
  </w:num>
  <w:num w:numId="8">
    <w:abstractNumId w:val="14"/>
  </w:num>
  <w:num w:numId="9">
    <w:abstractNumId w:val="17"/>
  </w:num>
  <w:num w:numId="10">
    <w:abstractNumId w:val="1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1"/>
  </w:num>
  <w:num w:numId="17">
    <w:abstractNumId w:val="16"/>
  </w:num>
  <w:num w:numId="18">
    <w:abstractNumId w:val="2"/>
  </w:num>
  <w:num w:numId="19">
    <w:abstractNumId w:val="3"/>
  </w:num>
  <w:num w:numId="20">
    <w:abstractNumId w:val="15"/>
  </w:num>
  <w:num w:numId="21">
    <w:abstractNumId w:val="19"/>
  </w:num>
  <w:num w:numId="22">
    <w:abstractNumId w:val="12"/>
  </w:num>
  <w:num w:numId="23">
    <w:abstractNumId w:val="6"/>
  </w:num>
  <w:num w:numId="24">
    <w:abstractNumId w:val="11"/>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A85"/>
    <w:rsid w:val="0000107F"/>
    <w:rsid w:val="000038EE"/>
    <w:rsid w:val="00003FE4"/>
    <w:rsid w:val="00005B78"/>
    <w:rsid w:val="00006869"/>
    <w:rsid w:val="000134BB"/>
    <w:rsid w:val="00013F88"/>
    <w:rsid w:val="00015160"/>
    <w:rsid w:val="0002197E"/>
    <w:rsid w:val="000233F8"/>
    <w:rsid w:val="00034FEB"/>
    <w:rsid w:val="00037862"/>
    <w:rsid w:val="00045794"/>
    <w:rsid w:val="00046148"/>
    <w:rsid w:val="0004637E"/>
    <w:rsid w:val="000472C5"/>
    <w:rsid w:val="00050EC3"/>
    <w:rsid w:val="00051951"/>
    <w:rsid w:val="00054584"/>
    <w:rsid w:val="00061BB8"/>
    <w:rsid w:val="000621BB"/>
    <w:rsid w:val="00063CEF"/>
    <w:rsid w:val="00071911"/>
    <w:rsid w:val="00072FE5"/>
    <w:rsid w:val="000767DB"/>
    <w:rsid w:val="000769CA"/>
    <w:rsid w:val="00080284"/>
    <w:rsid w:val="0008208C"/>
    <w:rsid w:val="000845C5"/>
    <w:rsid w:val="000857EC"/>
    <w:rsid w:val="00091233"/>
    <w:rsid w:val="0009231F"/>
    <w:rsid w:val="00092B02"/>
    <w:rsid w:val="0009361B"/>
    <w:rsid w:val="0009426E"/>
    <w:rsid w:val="00094D6D"/>
    <w:rsid w:val="000A7399"/>
    <w:rsid w:val="000B10C9"/>
    <w:rsid w:val="000B163B"/>
    <w:rsid w:val="000B1812"/>
    <w:rsid w:val="000B3F37"/>
    <w:rsid w:val="000B67C4"/>
    <w:rsid w:val="000C4031"/>
    <w:rsid w:val="000C4E03"/>
    <w:rsid w:val="000C6AF9"/>
    <w:rsid w:val="000C6D85"/>
    <w:rsid w:val="000C7090"/>
    <w:rsid w:val="000D2CD7"/>
    <w:rsid w:val="000D3CDD"/>
    <w:rsid w:val="000D4635"/>
    <w:rsid w:val="000D5EB2"/>
    <w:rsid w:val="000D5F63"/>
    <w:rsid w:val="000E1971"/>
    <w:rsid w:val="000E26FE"/>
    <w:rsid w:val="000E6961"/>
    <w:rsid w:val="000E77EE"/>
    <w:rsid w:val="000F1B5D"/>
    <w:rsid w:val="000F1E8B"/>
    <w:rsid w:val="000F1F40"/>
    <w:rsid w:val="000F6BEB"/>
    <w:rsid w:val="000F7306"/>
    <w:rsid w:val="000F7F9C"/>
    <w:rsid w:val="00100310"/>
    <w:rsid w:val="00101E9A"/>
    <w:rsid w:val="001028D5"/>
    <w:rsid w:val="00104BD4"/>
    <w:rsid w:val="00104CB1"/>
    <w:rsid w:val="001119C8"/>
    <w:rsid w:val="00115730"/>
    <w:rsid w:val="001171A2"/>
    <w:rsid w:val="00122C66"/>
    <w:rsid w:val="00127224"/>
    <w:rsid w:val="00132C88"/>
    <w:rsid w:val="001347B7"/>
    <w:rsid w:val="001370E3"/>
    <w:rsid w:val="00141B83"/>
    <w:rsid w:val="001426C3"/>
    <w:rsid w:val="00143BAC"/>
    <w:rsid w:val="00143DBB"/>
    <w:rsid w:val="0014551B"/>
    <w:rsid w:val="00147053"/>
    <w:rsid w:val="00151409"/>
    <w:rsid w:val="00152420"/>
    <w:rsid w:val="00152E43"/>
    <w:rsid w:val="001547BC"/>
    <w:rsid w:val="00162210"/>
    <w:rsid w:val="00162498"/>
    <w:rsid w:val="00166EF5"/>
    <w:rsid w:val="0016707F"/>
    <w:rsid w:val="00167865"/>
    <w:rsid w:val="00167B9A"/>
    <w:rsid w:val="00170C23"/>
    <w:rsid w:val="001711C0"/>
    <w:rsid w:val="0017204A"/>
    <w:rsid w:val="00172183"/>
    <w:rsid w:val="00172793"/>
    <w:rsid w:val="00176B3C"/>
    <w:rsid w:val="00176D68"/>
    <w:rsid w:val="00182E63"/>
    <w:rsid w:val="00194210"/>
    <w:rsid w:val="00197531"/>
    <w:rsid w:val="001A0306"/>
    <w:rsid w:val="001A12FF"/>
    <w:rsid w:val="001A2D16"/>
    <w:rsid w:val="001A7DBE"/>
    <w:rsid w:val="001B0D9A"/>
    <w:rsid w:val="001B1D57"/>
    <w:rsid w:val="001B27FA"/>
    <w:rsid w:val="001B34BC"/>
    <w:rsid w:val="001C0C7E"/>
    <w:rsid w:val="001C0EBF"/>
    <w:rsid w:val="001C28A6"/>
    <w:rsid w:val="001C38BF"/>
    <w:rsid w:val="001C3BDA"/>
    <w:rsid w:val="001D0E17"/>
    <w:rsid w:val="001D0EFA"/>
    <w:rsid w:val="001D3EAD"/>
    <w:rsid w:val="001E0547"/>
    <w:rsid w:val="001E1E75"/>
    <w:rsid w:val="001E4A2B"/>
    <w:rsid w:val="001E55D1"/>
    <w:rsid w:val="001E6F07"/>
    <w:rsid w:val="001F08AE"/>
    <w:rsid w:val="001F1AC7"/>
    <w:rsid w:val="001F4786"/>
    <w:rsid w:val="001F5FDD"/>
    <w:rsid w:val="001F694D"/>
    <w:rsid w:val="0020006E"/>
    <w:rsid w:val="00201516"/>
    <w:rsid w:val="00201E10"/>
    <w:rsid w:val="0020243D"/>
    <w:rsid w:val="002034B3"/>
    <w:rsid w:val="0020473E"/>
    <w:rsid w:val="002137B1"/>
    <w:rsid w:val="0021567A"/>
    <w:rsid w:val="00217977"/>
    <w:rsid w:val="0022173D"/>
    <w:rsid w:val="00221EF9"/>
    <w:rsid w:val="00223045"/>
    <w:rsid w:val="002241EF"/>
    <w:rsid w:val="00226C69"/>
    <w:rsid w:val="00227044"/>
    <w:rsid w:val="00230417"/>
    <w:rsid w:val="0023091D"/>
    <w:rsid w:val="002329B6"/>
    <w:rsid w:val="002333A2"/>
    <w:rsid w:val="00236C7B"/>
    <w:rsid w:val="002373FA"/>
    <w:rsid w:val="0024377E"/>
    <w:rsid w:val="00247F89"/>
    <w:rsid w:val="00250BB9"/>
    <w:rsid w:val="00252F1B"/>
    <w:rsid w:val="00253D77"/>
    <w:rsid w:val="00253FCC"/>
    <w:rsid w:val="00253FE6"/>
    <w:rsid w:val="0025700B"/>
    <w:rsid w:val="00261AFE"/>
    <w:rsid w:val="00265E09"/>
    <w:rsid w:val="002679E2"/>
    <w:rsid w:val="00270C7B"/>
    <w:rsid w:val="00271524"/>
    <w:rsid w:val="00272208"/>
    <w:rsid w:val="002728E7"/>
    <w:rsid w:val="00275311"/>
    <w:rsid w:val="00282897"/>
    <w:rsid w:val="00283F39"/>
    <w:rsid w:val="00285798"/>
    <w:rsid w:val="00285A49"/>
    <w:rsid w:val="002862B1"/>
    <w:rsid w:val="00286D26"/>
    <w:rsid w:val="0029005F"/>
    <w:rsid w:val="00290BFC"/>
    <w:rsid w:val="002928B9"/>
    <w:rsid w:val="00296BA8"/>
    <w:rsid w:val="002A000B"/>
    <w:rsid w:val="002A360E"/>
    <w:rsid w:val="002A4485"/>
    <w:rsid w:val="002A4C69"/>
    <w:rsid w:val="002B07E6"/>
    <w:rsid w:val="002B1404"/>
    <w:rsid w:val="002B410E"/>
    <w:rsid w:val="002C263C"/>
    <w:rsid w:val="002C4C90"/>
    <w:rsid w:val="002C4C99"/>
    <w:rsid w:val="002C5839"/>
    <w:rsid w:val="002C5D86"/>
    <w:rsid w:val="002D170C"/>
    <w:rsid w:val="002D3A76"/>
    <w:rsid w:val="002D481E"/>
    <w:rsid w:val="002D543A"/>
    <w:rsid w:val="002E45FE"/>
    <w:rsid w:val="002E70FB"/>
    <w:rsid w:val="002E749D"/>
    <w:rsid w:val="002F08B6"/>
    <w:rsid w:val="002F29B8"/>
    <w:rsid w:val="002F479D"/>
    <w:rsid w:val="002F60BF"/>
    <w:rsid w:val="003021A2"/>
    <w:rsid w:val="003033F1"/>
    <w:rsid w:val="00303A45"/>
    <w:rsid w:val="00305298"/>
    <w:rsid w:val="003052BA"/>
    <w:rsid w:val="00306486"/>
    <w:rsid w:val="00307630"/>
    <w:rsid w:val="00314A19"/>
    <w:rsid w:val="003150CD"/>
    <w:rsid w:val="00315C21"/>
    <w:rsid w:val="003165AD"/>
    <w:rsid w:val="00316ABF"/>
    <w:rsid w:val="00320E5B"/>
    <w:rsid w:val="003212C4"/>
    <w:rsid w:val="00325B0B"/>
    <w:rsid w:val="0032615F"/>
    <w:rsid w:val="003314FA"/>
    <w:rsid w:val="00332458"/>
    <w:rsid w:val="003346A4"/>
    <w:rsid w:val="00335CA4"/>
    <w:rsid w:val="00336ACF"/>
    <w:rsid w:val="00341854"/>
    <w:rsid w:val="00342618"/>
    <w:rsid w:val="00344278"/>
    <w:rsid w:val="003455B0"/>
    <w:rsid w:val="00346C10"/>
    <w:rsid w:val="003571ED"/>
    <w:rsid w:val="00357C92"/>
    <w:rsid w:val="003602F6"/>
    <w:rsid w:val="00360A0C"/>
    <w:rsid w:val="00361FEE"/>
    <w:rsid w:val="00374091"/>
    <w:rsid w:val="003744AE"/>
    <w:rsid w:val="00374588"/>
    <w:rsid w:val="00375F64"/>
    <w:rsid w:val="00384670"/>
    <w:rsid w:val="00384BB8"/>
    <w:rsid w:val="0038660B"/>
    <w:rsid w:val="0038776A"/>
    <w:rsid w:val="00391CAF"/>
    <w:rsid w:val="0039363F"/>
    <w:rsid w:val="0039591B"/>
    <w:rsid w:val="00397341"/>
    <w:rsid w:val="00397C8E"/>
    <w:rsid w:val="003A06C1"/>
    <w:rsid w:val="003A1B53"/>
    <w:rsid w:val="003A2B88"/>
    <w:rsid w:val="003A338C"/>
    <w:rsid w:val="003A53E1"/>
    <w:rsid w:val="003B12A2"/>
    <w:rsid w:val="003B2332"/>
    <w:rsid w:val="003B6280"/>
    <w:rsid w:val="003B6442"/>
    <w:rsid w:val="003B7656"/>
    <w:rsid w:val="003C0C4B"/>
    <w:rsid w:val="003C0E04"/>
    <w:rsid w:val="003C6393"/>
    <w:rsid w:val="003D152A"/>
    <w:rsid w:val="003D1D6C"/>
    <w:rsid w:val="003D2B85"/>
    <w:rsid w:val="003D3F31"/>
    <w:rsid w:val="003E0762"/>
    <w:rsid w:val="003E1AA5"/>
    <w:rsid w:val="003E7A59"/>
    <w:rsid w:val="003F2030"/>
    <w:rsid w:val="003F72A0"/>
    <w:rsid w:val="00401BF3"/>
    <w:rsid w:val="00403A3D"/>
    <w:rsid w:val="00403B88"/>
    <w:rsid w:val="00404493"/>
    <w:rsid w:val="0041248F"/>
    <w:rsid w:val="0041461E"/>
    <w:rsid w:val="00414B92"/>
    <w:rsid w:val="00414D08"/>
    <w:rsid w:val="00416872"/>
    <w:rsid w:val="004168F2"/>
    <w:rsid w:val="0041769E"/>
    <w:rsid w:val="00421FD2"/>
    <w:rsid w:val="00422A05"/>
    <w:rsid w:val="004230B4"/>
    <w:rsid w:val="00423664"/>
    <w:rsid w:val="004239E2"/>
    <w:rsid w:val="004259C2"/>
    <w:rsid w:val="00430E2A"/>
    <w:rsid w:val="00431973"/>
    <w:rsid w:val="00434247"/>
    <w:rsid w:val="00434D4B"/>
    <w:rsid w:val="00435462"/>
    <w:rsid w:val="00435C56"/>
    <w:rsid w:val="0043617A"/>
    <w:rsid w:val="00437F13"/>
    <w:rsid w:val="00443736"/>
    <w:rsid w:val="00444FEA"/>
    <w:rsid w:val="004478B0"/>
    <w:rsid w:val="00447F31"/>
    <w:rsid w:val="00450C29"/>
    <w:rsid w:val="00451ADC"/>
    <w:rsid w:val="00453823"/>
    <w:rsid w:val="004540A3"/>
    <w:rsid w:val="004540CD"/>
    <w:rsid w:val="00454606"/>
    <w:rsid w:val="00455DCE"/>
    <w:rsid w:val="004608C9"/>
    <w:rsid w:val="00462403"/>
    <w:rsid w:val="004647D6"/>
    <w:rsid w:val="00464A13"/>
    <w:rsid w:val="00465978"/>
    <w:rsid w:val="004668FF"/>
    <w:rsid w:val="00466FD6"/>
    <w:rsid w:val="00471489"/>
    <w:rsid w:val="00472755"/>
    <w:rsid w:val="00473325"/>
    <w:rsid w:val="00475C4A"/>
    <w:rsid w:val="00482A16"/>
    <w:rsid w:val="00483D52"/>
    <w:rsid w:val="00485D02"/>
    <w:rsid w:val="00485D9D"/>
    <w:rsid w:val="00490341"/>
    <w:rsid w:val="00490A9A"/>
    <w:rsid w:val="00491C08"/>
    <w:rsid w:val="00492C92"/>
    <w:rsid w:val="004933EC"/>
    <w:rsid w:val="00494390"/>
    <w:rsid w:val="004958D3"/>
    <w:rsid w:val="004A25AE"/>
    <w:rsid w:val="004A4C04"/>
    <w:rsid w:val="004A78B1"/>
    <w:rsid w:val="004B4A42"/>
    <w:rsid w:val="004B7C41"/>
    <w:rsid w:val="004C3006"/>
    <w:rsid w:val="004C4866"/>
    <w:rsid w:val="004D20DD"/>
    <w:rsid w:val="004D5E0E"/>
    <w:rsid w:val="004E170B"/>
    <w:rsid w:val="004E4207"/>
    <w:rsid w:val="004E5152"/>
    <w:rsid w:val="004E563C"/>
    <w:rsid w:val="004E7FFC"/>
    <w:rsid w:val="004F2597"/>
    <w:rsid w:val="004F2A65"/>
    <w:rsid w:val="004F3113"/>
    <w:rsid w:val="004F3EBB"/>
    <w:rsid w:val="004F6319"/>
    <w:rsid w:val="005024E1"/>
    <w:rsid w:val="00504AED"/>
    <w:rsid w:val="00506F10"/>
    <w:rsid w:val="00514635"/>
    <w:rsid w:val="00517C97"/>
    <w:rsid w:val="00535DF6"/>
    <w:rsid w:val="005362A1"/>
    <w:rsid w:val="00537593"/>
    <w:rsid w:val="0054012D"/>
    <w:rsid w:val="0054334A"/>
    <w:rsid w:val="005528A6"/>
    <w:rsid w:val="00553BD2"/>
    <w:rsid w:val="00555E35"/>
    <w:rsid w:val="005561D8"/>
    <w:rsid w:val="005617AE"/>
    <w:rsid w:val="00574F57"/>
    <w:rsid w:val="005750D2"/>
    <w:rsid w:val="0057620A"/>
    <w:rsid w:val="00583843"/>
    <w:rsid w:val="0058618A"/>
    <w:rsid w:val="00587716"/>
    <w:rsid w:val="0059197A"/>
    <w:rsid w:val="00595FDD"/>
    <w:rsid w:val="0059639F"/>
    <w:rsid w:val="00596A01"/>
    <w:rsid w:val="00596DB2"/>
    <w:rsid w:val="005A2808"/>
    <w:rsid w:val="005A31F1"/>
    <w:rsid w:val="005A652A"/>
    <w:rsid w:val="005B2DD8"/>
    <w:rsid w:val="005B6597"/>
    <w:rsid w:val="005B76D0"/>
    <w:rsid w:val="005B7B7B"/>
    <w:rsid w:val="005C1CA8"/>
    <w:rsid w:val="005C2FD0"/>
    <w:rsid w:val="005C421E"/>
    <w:rsid w:val="005C49B3"/>
    <w:rsid w:val="005C4C3F"/>
    <w:rsid w:val="005C5115"/>
    <w:rsid w:val="005C744C"/>
    <w:rsid w:val="005D0E47"/>
    <w:rsid w:val="005D2052"/>
    <w:rsid w:val="005D2F32"/>
    <w:rsid w:val="005D78F5"/>
    <w:rsid w:val="005E2C48"/>
    <w:rsid w:val="005E465C"/>
    <w:rsid w:val="005E5930"/>
    <w:rsid w:val="005E77DC"/>
    <w:rsid w:val="005F09CB"/>
    <w:rsid w:val="005F1497"/>
    <w:rsid w:val="005F1F74"/>
    <w:rsid w:val="005F3965"/>
    <w:rsid w:val="005F4F7A"/>
    <w:rsid w:val="006017D7"/>
    <w:rsid w:val="0060359F"/>
    <w:rsid w:val="00607585"/>
    <w:rsid w:val="006102D3"/>
    <w:rsid w:val="006105A0"/>
    <w:rsid w:val="00611667"/>
    <w:rsid w:val="00612E0D"/>
    <w:rsid w:val="00615565"/>
    <w:rsid w:val="006159E0"/>
    <w:rsid w:val="0061677C"/>
    <w:rsid w:val="006217E9"/>
    <w:rsid w:val="00621AF5"/>
    <w:rsid w:val="00623C68"/>
    <w:rsid w:val="00633065"/>
    <w:rsid w:val="00635EC4"/>
    <w:rsid w:val="0064292A"/>
    <w:rsid w:val="00643B60"/>
    <w:rsid w:val="006470FE"/>
    <w:rsid w:val="006476D1"/>
    <w:rsid w:val="00650A71"/>
    <w:rsid w:val="00653751"/>
    <w:rsid w:val="006570BC"/>
    <w:rsid w:val="00657183"/>
    <w:rsid w:val="00662506"/>
    <w:rsid w:val="0066299F"/>
    <w:rsid w:val="00662F0A"/>
    <w:rsid w:val="006635C1"/>
    <w:rsid w:val="006639AD"/>
    <w:rsid w:val="006651F5"/>
    <w:rsid w:val="006652F4"/>
    <w:rsid w:val="0066794B"/>
    <w:rsid w:val="0067061C"/>
    <w:rsid w:val="00671D9A"/>
    <w:rsid w:val="00672B9B"/>
    <w:rsid w:val="0068771C"/>
    <w:rsid w:val="00687DD6"/>
    <w:rsid w:val="00687ECC"/>
    <w:rsid w:val="00692AD3"/>
    <w:rsid w:val="006964B5"/>
    <w:rsid w:val="006974DC"/>
    <w:rsid w:val="006A105D"/>
    <w:rsid w:val="006A1EF0"/>
    <w:rsid w:val="006A69F1"/>
    <w:rsid w:val="006C28D1"/>
    <w:rsid w:val="006C2E8A"/>
    <w:rsid w:val="006C376D"/>
    <w:rsid w:val="006D13DF"/>
    <w:rsid w:val="006D3B00"/>
    <w:rsid w:val="006D7DB2"/>
    <w:rsid w:val="006E0FF3"/>
    <w:rsid w:val="006E3070"/>
    <w:rsid w:val="006E6D50"/>
    <w:rsid w:val="006E71BA"/>
    <w:rsid w:val="006E72CB"/>
    <w:rsid w:val="006F3A4D"/>
    <w:rsid w:val="006F3BE8"/>
    <w:rsid w:val="006F746D"/>
    <w:rsid w:val="006F7F86"/>
    <w:rsid w:val="00700AD4"/>
    <w:rsid w:val="007011AD"/>
    <w:rsid w:val="00701F55"/>
    <w:rsid w:val="00702690"/>
    <w:rsid w:val="007028F4"/>
    <w:rsid w:val="007035E0"/>
    <w:rsid w:val="00706EA0"/>
    <w:rsid w:val="00710B37"/>
    <w:rsid w:val="0071409A"/>
    <w:rsid w:val="00714EAA"/>
    <w:rsid w:val="007151AB"/>
    <w:rsid w:val="007154AA"/>
    <w:rsid w:val="007159AB"/>
    <w:rsid w:val="00721484"/>
    <w:rsid w:val="007271CB"/>
    <w:rsid w:val="007273C7"/>
    <w:rsid w:val="00734222"/>
    <w:rsid w:val="00735FE0"/>
    <w:rsid w:val="00736E45"/>
    <w:rsid w:val="00737992"/>
    <w:rsid w:val="00743CE0"/>
    <w:rsid w:val="0074496E"/>
    <w:rsid w:val="00745A19"/>
    <w:rsid w:val="00745F27"/>
    <w:rsid w:val="007467E4"/>
    <w:rsid w:val="00746E50"/>
    <w:rsid w:val="0075128C"/>
    <w:rsid w:val="0075215A"/>
    <w:rsid w:val="0075228B"/>
    <w:rsid w:val="00752A91"/>
    <w:rsid w:val="0075420D"/>
    <w:rsid w:val="00761E36"/>
    <w:rsid w:val="007636DB"/>
    <w:rsid w:val="00765020"/>
    <w:rsid w:val="00766674"/>
    <w:rsid w:val="00770868"/>
    <w:rsid w:val="007717F6"/>
    <w:rsid w:val="007726C7"/>
    <w:rsid w:val="0077305E"/>
    <w:rsid w:val="00775B46"/>
    <w:rsid w:val="007769D8"/>
    <w:rsid w:val="00776D90"/>
    <w:rsid w:val="007805C5"/>
    <w:rsid w:val="00785B05"/>
    <w:rsid w:val="00785C9E"/>
    <w:rsid w:val="00790EBE"/>
    <w:rsid w:val="00791658"/>
    <w:rsid w:val="007972AD"/>
    <w:rsid w:val="007A38A3"/>
    <w:rsid w:val="007A5F84"/>
    <w:rsid w:val="007A6AC7"/>
    <w:rsid w:val="007B1473"/>
    <w:rsid w:val="007B5AE9"/>
    <w:rsid w:val="007B7FB8"/>
    <w:rsid w:val="007C074A"/>
    <w:rsid w:val="007C218F"/>
    <w:rsid w:val="007C26C6"/>
    <w:rsid w:val="007C513F"/>
    <w:rsid w:val="007C6863"/>
    <w:rsid w:val="007C7DCC"/>
    <w:rsid w:val="007D21B3"/>
    <w:rsid w:val="007D2BF7"/>
    <w:rsid w:val="007D4FDA"/>
    <w:rsid w:val="007D59AE"/>
    <w:rsid w:val="007D6179"/>
    <w:rsid w:val="007D6F52"/>
    <w:rsid w:val="007E4FD6"/>
    <w:rsid w:val="007E56CC"/>
    <w:rsid w:val="007F055B"/>
    <w:rsid w:val="007F05DA"/>
    <w:rsid w:val="007F0E38"/>
    <w:rsid w:val="007F19FD"/>
    <w:rsid w:val="007F60A2"/>
    <w:rsid w:val="007F7062"/>
    <w:rsid w:val="007F7D71"/>
    <w:rsid w:val="0080064A"/>
    <w:rsid w:val="00803BC0"/>
    <w:rsid w:val="00803C68"/>
    <w:rsid w:val="00805FB2"/>
    <w:rsid w:val="008103FB"/>
    <w:rsid w:val="00813959"/>
    <w:rsid w:val="008146C8"/>
    <w:rsid w:val="00827E46"/>
    <w:rsid w:val="00832BB7"/>
    <w:rsid w:val="00833F83"/>
    <w:rsid w:val="008350A1"/>
    <w:rsid w:val="00835D80"/>
    <w:rsid w:val="00840495"/>
    <w:rsid w:val="008424FD"/>
    <w:rsid w:val="0084401D"/>
    <w:rsid w:val="00852598"/>
    <w:rsid w:val="008525F7"/>
    <w:rsid w:val="00854779"/>
    <w:rsid w:val="00854EC6"/>
    <w:rsid w:val="0085521C"/>
    <w:rsid w:val="00855A5A"/>
    <w:rsid w:val="00857E58"/>
    <w:rsid w:val="008621B0"/>
    <w:rsid w:val="008670E6"/>
    <w:rsid w:val="00873122"/>
    <w:rsid w:val="00874238"/>
    <w:rsid w:val="0088061E"/>
    <w:rsid w:val="008814ED"/>
    <w:rsid w:val="00885CD1"/>
    <w:rsid w:val="00886A52"/>
    <w:rsid w:val="008915EB"/>
    <w:rsid w:val="008921BB"/>
    <w:rsid w:val="008947F4"/>
    <w:rsid w:val="008A0CD3"/>
    <w:rsid w:val="008A2369"/>
    <w:rsid w:val="008A7F35"/>
    <w:rsid w:val="008B0CAF"/>
    <w:rsid w:val="008B5086"/>
    <w:rsid w:val="008C150A"/>
    <w:rsid w:val="008C6C34"/>
    <w:rsid w:val="008C7711"/>
    <w:rsid w:val="008D0224"/>
    <w:rsid w:val="008D3B53"/>
    <w:rsid w:val="008D4CAE"/>
    <w:rsid w:val="008D585A"/>
    <w:rsid w:val="008E2DED"/>
    <w:rsid w:val="008E3F1C"/>
    <w:rsid w:val="008E4957"/>
    <w:rsid w:val="008E5F5E"/>
    <w:rsid w:val="008E684E"/>
    <w:rsid w:val="008F1B72"/>
    <w:rsid w:val="008F2B59"/>
    <w:rsid w:val="008F36DB"/>
    <w:rsid w:val="00903852"/>
    <w:rsid w:val="00906C49"/>
    <w:rsid w:val="00911CA1"/>
    <w:rsid w:val="0091233C"/>
    <w:rsid w:val="00913C70"/>
    <w:rsid w:val="00915BD1"/>
    <w:rsid w:val="00923177"/>
    <w:rsid w:val="0092511F"/>
    <w:rsid w:val="00925917"/>
    <w:rsid w:val="00926561"/>
    <w:rsid w:val="00930B8D"/>
    <w:rsid w:val="00932E23"/>
    <w:rsid w:val="00933F91"/>
    <w:rsid w:val="00936A79"/>
    <w:rsid w:val="00940316"/>
    <w:rsid w:val="009410CB"/>
    <w:rsid w:val="00944BF8"/>
    <w:rsid w:val="00944CF8"/>
    <w:rsid w:val="00953708"/>
    <w:rsid w:val="00953B7B"/>
    <w:rsid w:val="00960B93"/>
    <w:rsid w:val="00960F8F"/>
    <w:rsid w:val="00965618"/>
    <w:rsid w:val="00965A8B"/>
    <w:rsid w:val="00965FDE"/>
    <w:rsid w:val="0096789F"/>
    <w:rsid w:val="00971254"/>
    <w:rsid w:val="0097165F"/>
    <w:rsid w:val="0097266C"/>
    <w:rsid w:val="00972925"/>
    <w:rsid w:val="009741CA"/>
    <w:rsid w:val="00975123"/>
    <w:rsid w:val="00975A43"/>
    <w:rsid w:val="00977FB0"/>
    <w:rsid w:val="00981651"/>
    <w:rsid w:val="00991476"/>
    <w:rsid w:val="009939CD"/>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3105"/>
    <w:rsid w:val="009C690A"/>
    <w:rsid w:val="009C7A60"/>
    <w:rsid w:val="009D056C"/>
    <w:rsid w:val="009D19A0"/>
    <w:rsid w:val="009D558C"/>
    <w:rsid w:val="009E324E"/>
    <w:rsid w:val="009E3A90"/>
    <w:rsid w:val="009E4865"/>
    <w:rsid w:val="009E53B8"/>
    <w:rsid w:val="009E57F9"/>
    <w:rsid w:val="009E68FE"/>
    <w:rsid w:val="009F02CD"/>
    <w:rsid w:val="009F3C45"/>
    <w:rsid w:val="009F4CE6"/>
    <w:rsid w:val="009F6C74"/>
    <w:rsid w:val="009F7427"/>
    <w:rsid w:val="009F7E1D"/>
    <w:rsid w:val="00A0472D"/>
    <w:rsid w:val="00A1058B"/>
    <w:rsid w:val="00A10A36"/>
    <w:rsid w:val="00A11496"/>
    <w:rsid w:val="00A11C77"/>
    <w:rsid w:val="00A1461F"/>
    <w:rsid w:val="00A1685B"/>
    <w:rsid w:val="00A20D13"/>
    <w:rsid w:val="00A214D7"/>
    <w:rsid w:val="00A25538"/>
    <w:rsid w:val="00A265AF"/>
    <w:rsid w:val="00A26D1E"/>
    <w:rsid w:val="00A307DF"/>
    <w:rsid w:val="00A30819"/>
    <w:rsid w:val="00A33C80"/>
    <w:rsid w:val="00A357F1"/>
    <w:rsid w:val="00A360B7"/>
    <w:rsid w:val="00A363EE"/>
    <w:rsid w:val="00A36FC0"/>
    <w:rsid w:val="00A37740"/>
    <w:rsid w:val="00A42644"/>
    <w:rsid w:val="00A531FC"/>
    <w:rsid w:val="00A57526"/>
    <w:rsid w:val="00A57D47"/>
    <w:rsid w:val="00A603FA"/>
    <w:rsid w:val="00A668F5"/>
    <w:rsid w:val="00A702F0"/>
    <w:rsid w:val="00A70425"/>
    <w:rsid w:val="00A70979"/>
    <w:rsid w:val="00A714E3"/>
    <w:rsid w:val="00A747AD"/>
    <w:rsid w:val="00A75CE5"/>
    <w:rsid w:val="00A76E69"/>
    <w:rsid w:val="00A82BFB"/>
    <w:rsid w:val="00A851D8"/>
    <w:rsid w:val="00A90428"/>
    <w:rsid w:val="00A96F2C"/>
    <w:rsid w:val="00AA1D87"/>
    <w:rsid w:val="00AA1EF3"/>
    <w:rsid w:val="00AA212D"/>
    <w:rsid w:val="00AA4397"/>
    <w:rsid w:val="00AA4BF1"/>
    <w:rsid w:val="00AB344F"/>
    <w:rsid w:val="00AB7560"/>
    <w:rsid w:val="00AC31C9"/>
    <w:rsid w:val="00AC4F67"/>
    <w:rsid w:val="00AC5BD9"/>
    <w:rsid w:val="00AD11B9"/>
    <w:rsid w:val="00AD1E9F"/>
    <w:rsid w:val="00AD2495"/>
    <w:rsid w:val="00AD27C1"/>
    <w:rsid w:val="00AD6738"/>
    <w:rsid w:val="00AE1CB0"/>
    <w:rsid w:val="00AE2073"/>
    <w:rsid w:val="00AE28EB"/>
    <w:rsid w:val="00AE4383"/>
    <w:rsid w:val="00AE4F84"/>
    <w:rsid w:val="00AE597A"/>
    <w:rsid w:val="00AF3657"/>
    <w:rsid w:val="00AF741E"/>
    <w:rsid w:val="00B01365"/>
    <w:rsid w:val="00B02AC7"/>
    <w:rsid w:val="00B04F54"/>
    <w:rsid w:val="00B06804"/>
    <w:rsid w:val="00B1063A"/>
    <w:rsid w:val="00B12542"/>
    <w:rsid w:val="00B12A43"/>
    <w:rsid w:val="00B1409B"/>
    <w:rsid w:val="00B2637F"/>
    <w:rsid w:val="00B26C0B"/>
    <w:rsid w:val="00B26DE3"/>
    <w:rsid w:val="00B32F5F"/>
    <w:rsid w:val="00B3313F"/>
    <w:rsid w:val="00B34890"/>
    <w:rsid w:val="00B35249"/>
    <w:rsid w:val="00B36219"/>
    <w:rsid w:val="00B36EA8"/>
    <w:rsid w:val="00B37FD8"/>
    <w:rsid w:val="00B435B5"/>
    <w:rsid w:val="00B43827"/>
    <w:rsid w:val="00B43A8C"/>
    <w:rsid w:val="00B45917"/>
    <w:rsid w:val="00B510F6"/>
    <w:rsid w:val="00B51BFB"/>
    <w:rsid w:val="00B564B1"/>
    <w:rsid w:val="00B564B6"/>
    <w:rsid w:val="00B60060"/>
    <w:rsid w:val="00B60332"/>
    <w:rsid w:val="00B60618"/>
    <w:rsid w:val="00B61395"/>
    <w:rsid w:val="00B62CA5"/>
    <w:rsid w:val="00B642E4"/>
    <w:rsid w:val="00B651B9"/>
    <w:rsid w:val="00B6604A"/>
    <w:rsid w:val="00B71A98"/>
    <w:rsid w:val="00B801E5"/>
    <w:rsid w:val="00B82BFE"/>
    <w:rsid w:val="00B867A0"/>
    <w:rsid w:val="00B95568"/>
    <w:rsid w:val="00B955C6"/>
    <w:rsid w:val="00B971AD"/>
    <w:rsid w:val="00BA0223"/>
    <w:rsid w:val="00BA139E"/>
    <w:rsid w:val="00BA175C"/>
    <w:rsid w:val="00BA4995"/>
    <w:rsid w:val="00BA684F"/>
    <w:rsid w:val="00BB018C"/>
    <w:rsid w:val="00BB0FE8"/>
    <w:rsid w:val="00BB1497"/>
    <w:rsid w:val="00BB31E0"/>
    <w:rsid w:val="00BB4E95"/>
    <w:rsid w:val="00BC010F"/>
    <w:rsid w:val="00BC160B"/>
    <w:rsid w:val="00BC4E5F"/>
    <w:rsid w:val="00BC587A"/>
    <w:rsid w:val="00BD1CEC"/>
    <w:rsid w:val="00BD1E4A"/>
    <w:rsid w:val="00BD2203"/>
    <w:rsid w:val="00BD3D7A"/>
    <w:rsid w:val="00BE0033"/>
    <w:rsid w:val="00BE1C7F"/>
    <w:rsid w:val="00BE43C6"/>
    <w:rsid w:val="00BE53F7"/>
    <w:rsid w:val="00BE64B8"/>
    <w:rsid w:val="00BE6646"/>
    <w:rsid w:val="00BE67F2"/>
    <w:rsid w:val="00BF0355"/>
    <w:rsid w:val="00BF1136"/>
    <w:rsid w:val="00BF2E13"/>
    <w:rsid w:val="00BF63C1"/>
    <w:rsid w:val="00BF68C9"/>
    <w:rsid w:val="00BF73E1"/>
    <w:rsid w:val="00C01337"/>
    <w:rsid w:val="00C025F9"/>
    <w:rsid w:val="00C10544"/>
    <w:rsid w:val="00C12432"/>
    <w:rsid w:val="00C1436E"/>
    <w:rsid w:val="00C17953"/>
    <w:rsid w:val="00C22363"/>
    <w:rsid w:val="00C22395"/>
    <w:rsid w:val="00C22F7D"/>
    <w:rsid w:val="00C23AFC"/>
    <w:rsid w:val="00C23DA4"/>
    <w:rsid w:val="00C24EA9"/>
    <w:rsid w:val="00C25FEB"/>
    <w:rsid w:val="00C276F3"/>
    <w:rsid w:val="00C311C3"/>
    <w:rsid w:val="00C33A45"/>
    <w:rsid w:val="00C3451F"/>
    <w:rsid w:val="00C34BFD"/>
    <w:rsid w:val="00C3581A"/>
    <w:rsid w:val="00C36694"/>
    <w:rsid w:val="00C417D0"/>
    <w:rsid w:val="00C422CA"/>
    <w:rsid w:val="00C42950"/>
    <w:rsid w:val="00C442AE"/>
    <w:rsid w:val="00C45424"/>
    <w:rsid w:val="00C45F51"/>
    <w:rsid w:val="00C472A2"/>
    <w:rsid w:val="00C50736"/>
    <w:rsid w:val="00C52FA8"/>
    <w:rsid w:val="00C541E5"/>
    <w:rsid w:val="00C55671"/>
    <w:rsid w:val="00C603C3"/>
    <w:rsid w:val="00C61F66"/>
    <w:rsid w:val="00C621B9"/>
    <w:rsid w:val="00C64532"/>
    <w:rsid w:val="00C6472C"/>
    <w:rsid w:val="00C66429"/>
    <w:rsid w:val="00C6675B"/>
    <w:rsid w:val="00C66CA9"/>
    <w:rsid w:val="00C7196E"/>
    <w:rsid w:val="00C76D48"/>
    <w:rsid w:val="00C87B26"/>
    <w:rsid w:val="00C90F92"/>
    <w:rsid w:val="00CA3F65"/>
    <w:rsid w:val="00CA5A71"/>
    <w:rsid w:val="00CB0321"/>
    <w:rsid w:val="00CB13E6"/>
    <w:rsid w:val="00CB3471"/>
    <w:rsid w:val="00CB3671"/>
    <w:rsid w:val="00CB6492"/>
    <w:rsid w:val="00CC0092"/>
    <w:rsid w:val="00CC0E0D"/>
    <w:rsid w:val="00CC22BE"/>
    <w:rsid w:val="00CC2E19"/>
    <w:rsid w:val="00CC3603"/>
    <w:rsid w:val="00CC45F3"/>
    <w:rsid w:val="00CC6467"/>
    <w:rsid w:val="00CC76E0"/>
    <w:rsid w:val="00CD16B1"/>
    <w:rsid w:val="00CD7193"/>
    <w:rsid w:val="00CE16ED"/>
    <w:rsid w:val="00CE4D3A"/>
    <w:rsid w:val="00CE6665"/>
    <w:rsid w:val="00CE6EF2"/>
    <w:rsid w:val="00CF333C"/>
    <w:rsid w:val="00CF52F5"/>
    <w:rsid w:val="00D01DC2"/>
    <w:rsid w:val="00D03766"/>
    <w:rsid w:val="00D11758"/>
    <w:rsid w:val="00D12BA5"/>
    <w:rsid w:val="00D137D5"/>
    <w:rsid w:val="00D178D0"/>
    <w:rsid w:val="00D207FC"/>
    <w:rsid w:val="00D2238A"/>
    <w:rsid w:val="00D236F5"/>
    <w:rsid w:val="00D257DD"/>
    <w:rsid w:val="00D2615C"/>
    <w:rsid w:val="00D27351"/>
    <w:rsid w:val="00D32D24"/>
    <w:rsid w:val="00D32DFB"/>
    <w:rsid w:val="00D33BD9"/>
    <w:rsid w:val="00D35305"/>
    <w:rsid w:val="00D35DEF"/>
    <w:rsid w:val="00D37BFA"/>
    <w:rsid w:val="00D40045"/>
    <w:rsid w:val="00D40DB3"/>
    <w:rsid w:val="00D4436F"/>
    <w:rsid w:val="00D44B88"/>
    <w:rsid w:val="00D44CF6"/>
    <w:rsid w:val="00D52A4A"/>
    <w:rsid w:val="00D61912"/>
    <w:rsid w:val="00D61BC0"/>
    <w:rsid w:val="00D66AF2"/>
    <w:rsid w:val="00D67195"/>
    <w:rsid w:val="00D7340F"/>
    <w:rsid w:val="00D75599"/>
    <w:rsid w:val="00D80559"/>
    <w:rsid w:val="00D820B4"/>
    <w:rsid w:val="00D824E7"/>
    <w:rsid w:val="00D85020"/>
    <w:rsid w:val="00D8505F"/>
    <w:rsid w:val="00D863E0"/>
    <w:rsid w:val="00D866E0"/>
    <w:rsid w:val="00D867B1"/>
    <w:rsid w:val="00D86CB2"/>
    <w:rsid w:val="00D86F31"/>
    <w:rsid w:val="00D91C93"/>
    <w:rsid w:val="00D93340"/>
    <w:rsid w:val="00D96CD6"/>
    <w:rsid w:val="00D97FBA"/>
    <w:rsid w:val="00DA03AE"/>
    <w:rsid w:val="00DA1207"/>
    <w:rsid w:val="00DA1DB6"/>
    <w:rsid w:val="00DA2E1A"/>
    <w:rsid w:val="00DA3D1A"/>
    <w:rsid w:val="00DA4115"/>
    <w:rsid w:val="00DB052A"/>
    <w:rsid w:val="00DB09C5"/>
    <w:rsid w:val="00DB1EEA"/>
    <w:rsid w:val="00DB2527"/>
    <w:rsid w:val="00DB2B0A"/>
    <w:rsid w:val="00DB6284"/>
    <w:rsid w:val="00DC46F6"/>
    <w:rsid w:val="00DC60C5"/>
    <w:rsid w:val="00DC7EB2"/>
    <w:rsid w:val="00DD024A"/>
    <w:rsid w:val="00DD14FB"/>
    <w:rsid w:val="00DD2284"/>
    <w:rsid w:val="00DD3267"/>
    <w:rsid w:val="00DE2E28"/>
    <w:rsid w:val="00DE5974"/>
    <w:rsid w:val="00DF0679"/>
    <w:rsid w:val="00DF2626"/>
    <w:rsid w:val="00DF5D38"/>
    <w:rsid w:val="00DF60AA"/>
    <w:rsid w:val="00E01327"/>
    <w:rsid w:val="00E10C21"/>
    <w:rsid w:val="00E12535"/>
    <w:rsid w:val="00E128DF"/>
    <w:rsid w:val="00E22B2A"/>
    <w:rsid w:val="00E22DA1"/>
    <w:rsid w:val="00E2438B"/>
    <w:rsid w:val="00E253BF"/>
    <w:rsid w:val="00E27B0E"/>
    <w:rsid w:val="00E27E68"/>
    <w:rsid w:val="00E32166"/>
    <w:rsid w:val="00E324F4"/>
    <w:rsid w:val="00E35B5D"/>
    <w:rsid w:val="00E363C9"/>
    <w:rsid w:val="00E43191"/>
    <w:rsid w:val="00E5280E"/>
    <w:rsid w:val="00E54203"/>
    <w:rsid w:val="00E54C2C"/>
    <w:rsid w:val="00E54DD6"/>
    <w:rsid w:val="00E57BC8"/>
    <w:rsid w:val="00E57CAE"/>
    <w:rsid w:val="00E57EBE"/>
    <w:rsid w:val="00E60383"/>
    <w:rsid w:val="00E60E28"/>
    <w:rsid w:val="00E64F2D"/>
    <w:rsid w:val="00E70834"/>
    <w:rsid w:val="00E752FC"/>
    <w:rsid w:val="00E76179"/>
    <w:rsid w:val="00E76787"/>
    <w:rsid w:val="00E77066"/>
    <w:rsid w:val="00E770E2"/>
    <w:rsid w:val="00E83B64"/>
    <w:rsid w:val="00E87ACF"/>
    <w:rsid w:val="00E950A3"/>
    <w:rsid w:val="00EA1E82"/>
    <w:rsid w:val="00EA3B6A"/>
    <w:rsid w:val="00EA3D0E"/>
    <w:rsid w:val="00EA42E6"/>
    <w:rsid w:val="00EA5AE1"/>
    <w:rsid w:val="00EB1F06"/>
    <w:rsid w:val="00EB3D39"/>
    <w:rsid w:val="00EB55D9"/>
    <w:rsid w:val="00EB5932"/>
    <w:rsid w:val="00EC0921"/>
    <w:rsid w:val="00EC518D"/>
    <w:rsid w:val="00EC52C9"/>
    <w:rsid w:val="00EC5E5D"/>
    <w:rsid w:val="00EC7148"/>
    <w:rsid w:val="00EC7399"/>
    <w:rsid w:val="00ED1F9B"/>
    <w:rsid w:val="00ED3908"/>
    <w:rsid w:val="00ED705B"/>
    <w:rsid w:val="00EE1098"/>
    <w:rsid w:val="00EE349A"/>
    <w:rsid w:val="00EE37B5"/>
    <w:rsid w:val="00EE6EF1"/>
    <w:rsid w:val="00EF3455"/>
    <w:rsid w:val="00EF39CA"/>
    <w:rsid w:val="00EF7178"/>
    <w:rsid w:val="00F013C0"/>
    <w:rsid w:val="00F06133"/>
    <w:rsid w:val="00F10165"/>
    <w:rsid w:val="00F121A6"/>
    <w:rsid w:val="00F14AAC"/>
    <w:rsid w:val="00F16117"/>
    <w:rsid w:val="00F23744"/>
    <w:rsid w:val="00F25402"/>
    <w:rsid w:val="00F25D64"/>
    <w:rsid w:val="00F26DAF"/>
    <w:rsid w:val="00F27A4D"/>
    <w:rsid w:val="00F27DD3"/>
    <w:rsid w:val="00F3191C"/>
    <w:rsid w:val="00F31F92"/>
    <w:rsid w:val="00F34435"/>
    <w:rsid w:val="00F37917"/>
    <w:rsid w:val="00F46C47"/>
    <w:rsid w:val="00F543FA"/>
    <w:rsid w:val="00F552DE"/>
    <w:rsid w:val="00F55F5B"/>
    <w:rsid w:val="00F6037A"/>
    <w:rsid w:val="00F603DB"/>
    <w:rsid w:val="00F6501E"/>
    <w:rsid w:val="00F70835"/>
    <w:rsid w:val="00F70B3E"/>
    <w:rsid w:val="00F7288B"/>
    <w:rsid w:val="00F75788"/>
    <w:rsid w:val="00F766FE"/>
    <w:rsid w:val="00F802D6"/>
    <w:rsid w:val="00F8061A"/>
    <w:rsid w:val="00F83A1D"/>
    <w:rsid w:val="00F8505C"/>
    <w:rsid w:val="00F8648B"/>
    <w:rsid w:val="00F87258"/>
    <w:rsid w:val="00F9178E"/>
    <w:rsid w:val="00F9368F"/>
    <w:rsid w:val="00F94F2F"/>
    <w:rsid w:val="00F970F0"/>
    <w:rsid w:val="00F979E7"/>
    <w:rsid w:val="00FA2B6E"/>
    <w:rsid w:val="00FA7479"/>
    <w:rsid w:val="00FB21E9"/>
    <w:rsid w:val="00FB5783"/>
    <w:rsid w:val="00FB7C03"/>
    <w:rsid w:val="00FC04B0"/>
    <w:rsid w:val="00FC0BF0"/>
    <w:rsid w:val="00FC174D"/>
    <w:rsid w:val="00FC1D9F"/>
    <w:rsid w:val="00FC2FC0"/>
    <w:rsid w:val="00FC34D3"/>
    <w:rsid w:val="00FC40D6"/>
    <w:rsid w:val="00FC4CF6"/>
    <w:rsid w:val="00FD2228"/>
    <w:rsid w:val="00FD3E08"/>
    <w:rsid w:val="00FD4FD7"/>
    <w:rsid w:val="00FE0444"/>
    <w:rsid w:val="00FE0EE3"/>
    <w:rsid w:val="00FE3B84"/>
    <w:rsid w:val="00FE51A7"/>
    <w:rsid w:val="00FF7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4B2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uiPriority w:val="99"/>
    <w:semiHidden/>
    <w:unhideWhenUsed/>
    <w:rsid w:val="00EF3455"/>
    <w:rPr>
      <w:color w:val="605E5C"/>
      <w:shd w:val="clear" w:color="auto" w:fill="E1DFDD"/>
    </w:rPr>
  </w:style>
  <w:style w:type="character" w:styleId="CommentReference">
    <w:name w:val="annotation reference"/>
    <w:rsid w:val="00D257DD"/>
    <w:rPr>
      <w:sz w:val="16"/>
      <w:szCs w:val="16"/>
    </w:rPr>
  </w:style>
  <w:style w:type="paragraph" w:styleId="CommentText">
    <w:name w:val="annotation text"/>
    <w:basedOn w:val="Normal"/>
    <w:link w:val="CommentTextChar"/>
    <w:uiPriority w:val="99"/>
    <w:rsid w:val="00D257DD"/>
    <w:rPr>
      <w:sz w:val="20"/>
    </w:rPr>
  </w:style>
  <w:style w:type="character" w:customStyle="1" w:styleId="CommentTextChar">
    <w:name w:val="Comment Text Char"/>
    <w:basedOn w:val="DefaultParagraphFont"/>
    <w:link w:val="CommentText"/>
    <w:uiPriority w:val="99"/>
    <w:rsid w:val="00D257DD"/>
  </w:style>
  <w:style w:type="paragraph" w:styleId="CommentSubject">
    <w:name w:val="annotation subject"/>
    <w:basedOn w:val="CommentText"/>
    <w:next w:val="CommentText"/>
    <w:link w:val="CommentSubjectChar"/>
    <w:rsid w:val="00D257DD"/>
    <w:rPr>
      <w:b/>
      <w:bCs/>
    </w:rPr>
  </w:style>
  <w:style w:type="character" w:customStyle="1" w:styleId="CommentSubjectChar">
    <w:name w:val="Comment Subject Char"/>
    <w:link w:val="CommentSubject"/>
    <w:rsid w:val="00D257DD"/>
    <w:rPr>
      <w:b/>
      <w:bCs/>
    </w:rPr>
  </w:style>
  <w:style w:type="character" w:customStyle="1" w:styleId="FootnoteTextChar">
    <w:name w:val="Footnote Text Char"/>
    <w:link w:val="FootnoteText"/>
    <w:uiPriority w:val="99"/>
    <w:semiHidden/>
    <w:rsid w:val="00494390"/>
  </w:style>
  <w:style w:type="character" w:customStyle="1" w:styleId="HeaderChar">
    <w:name w:val="Header Char"/>
    <w:link w:val="Header"/>
    <w:uiPriority w:val="99"/>
    <w:rsid w:val="002333A2"/>
    <w:rPr>
      <w:sz w:val="24"/>
    </w:rPr>
  </w:style>
  <w:style w:type="paragraph" w:styleId="BodyText">
    <w:name w:val="Body Text"/>
    <w:basedOn w:val="Normal"/>
    <w:link w:val="BodyTextChar"/>
    <w:rsid w:val="00061BB8"/>
    <w:pPr>
      <w:spacing w:line="480" w:lineRule="auto"/>
    </w:pPr>
  </w:style>
  <w:style w:type="character" w:customStyle="1" w:styleId="BodyTextChar">
    <w:name w:val="Body Text Char"/>
    <w:link w:val="BodyText"/>
    <w:rsid w:val="00061BB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4770981">
      <w:bodyDiv w:val="1"/>
      <w:marLeft w:val="0"/>
      <w:marRight w:val="0"/>
      <w:marTop w:val="0"/>
      <w:marBottom w:val="0"/>
      <w:divBdr>
        <w:top w:val="none" w:sz="0" w:space="0" w:color="auto"/>
        <w:left w:val="none" w:sz="0" w:space="0" w:color="auto"/>
        <w:bottom w:val="none" w:sz="0" w:space="0" w:color="auto"/>
        <w:right w:val="none" w:sz="0" w:space="0" w:color="auto"/>
      </w:divBdr>
    </w:div>
    <w:div w:id="321277963">
      <w:bodyDiv w:val="1"/>
      <w:marLeft w:val="0"/>
      <w:marRight w:val="0"/>
      <w:marTop w:val="0"/>
      <w:marBottom w:val="0"/>
      <w:divBdr>
        <w:top w:val="none" w:sz="0" w:space="0" w:color="auto"/>
        <w:left w:val="none" w:sz="0" w:space="0" w:color="auto"/>
        <w:bottom w:val="none" w:sz="0" w:space="0" w:color="auto"/>
        <w:right w:val="none" w:sz="0" w:space="0" w:color="auto"/>
      </w:divBdr>
    </w:div>
    <w:div w:id="506797735">
      <w:bodyDiv w:val="1"/>
      <w:marLeft w:val="0"/>
      <w:marRight w:val="0"/>
      <w:marTop w:val="0"/>
      <w:marBottom w:val="0"/>
      <w:divBdr>
        <w:top w:val="none" w:sz="0" w:space="0" w:color="auto"/>
        <w:left w:val="none" w:sz="0" w:space="0" w:color="auto"/>
        <w:bottom w:val="none" w:sz="0" w:space="0" w:color="auto"/>
        <w:right w:val="none" w:sz="0" w:space="0" w:color="auto"/>
      </w:divBdr>
    </w:div>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219172688">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 w:id="1740665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177A2-54B5-4B7A-861B-A4090320A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2276</Words>
  <Characters>12976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2021-05-13T14:23:00Z</dcterms:created>
  <dcterms:modified xsi:type="dcterms:W3CDTF">2021-05-13T17:12:00Z</dcterms:modified>
</cp:coreProperties>
</file>